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6E2AB0" w:rsidRDefault="006E2AB0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  <w:r w:rsidRPr="00982FCF"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6E2AB0" w:rsidRDefault="006E2AB0" w:rsidP="006E2A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6E2AB0" w:rsidRPr="00982FCF" w:rsidRDefault="006E2AB0" w:rsidP="00270C45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proofErr w:type="spellStart"/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proofErr w:type="spellEnd"/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отдел „Управление на речните басейни“,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разрешителни“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6E2AB0" w:rsidRDefault="006E2AB0" w:rsidP="00270C4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116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 w:rsidR="00270C45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 w:rsidR="00270C45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10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5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на Директор БД 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реши:</w:t>
      </w:r>
      <w:r w:rsidRPr="00982FCF">
        <w:rPr>
          <w:rFonts w:ascii="Times New Roman" w:hAnsi="Times New Roman"/>
          <w:i/>
          <w:color w:val="010101"/>
          <w:sz w:val="24"/>
          <w:szCs w:val="24"/>
        </w:rPr>
        <w:br/>
      </w:r>
      <w:r w:rsidRPr="00982FCF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 w:rsidRPr="00982FCF">
        <w:rPr>
          <w:rFonts w:ascii="Verdana" w:hAnsi="Verdana"/>
          <w:color w:val="010101"/>
          <w:sz w:val="17"/>
          <w:szCs w:val="17"/>
        </w:rPr>
        <w:br/>
      </w: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Допуска до конкурс следните кандидати за длъжността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отдел „Управление на речните басейни“,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6E2AB0" w:rsidRDefault="006E2AB0" w:rsidP="006E2AB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E2AB0" w:rsidRPr="00982FCF" w:rsidRDefault="006E2AB0" w:rsidP="006E2AB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Pr="00270C45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Александра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Вълкова</w:t>
      </w:r>
      <w:r>
        <w:rPr>
          <w:rFonts w:ascii="Times New Roman" w:eastAsia="Times New Roman" w:hAnsi="Times New Roman"/>
          <w:sz w:val="24"/>
          <w:szCs w:val="20"/>
        </w:rPr>
        <w:t>;</w:t>
      </w:r>
    </w:p>
    <w:p w:rsidR="00270C45" w:rsidRPr="00270C45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Ивелин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Стоянов</w:t>
      </w:r>
      <w:r>
        <w:rPr>
          <w:rFonts w:ascii="Times New Roman" w:eastAsia="Times New Roman" w:hAnsi="Times New Roman"/>
          <w:sz w:val="24"/>
          <w:szCs w:val="20"/>
        </w:rPr>
        <w:t>;</w:t>
      </w:r>
    </w:p>
    <w:p w:rsidR="00270C45" w:rsidRPr="00270C45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Димитър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Иванов</w:t>
      </w:r>
      <w:r>
        <w:rPr>
          <w:rFonts w:ascii="Times New Roman" w:eastAsia="Times New Roman" w:hAnsi="Times New Roman"/>
          <w:sz w:val="24"/>
          <w:szCs w:val="20"/>
        </w:rPr>
        <w:t>;</w:t>
      </w:r>
    </w:p>
    <w:p w:rsidR="00270C45" w:rsidRPr="00270C45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Калинка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270C45">
        <w:rPr>
          <w:rFonts w:ascii="Times New Roman" w:eastAsia="Times New Roman" w:hAnsi="Times New Roman"/>
          <w:sz w:val="24"/>
          <w:szCs w:val="20"/>
        </w:rPr>
        <w:t>Дунчева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>;</w:t>
      </w:r>
    </w:p>
    <w:p w:rsidR="00270C45" w:rsidRPr="00270C45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Екатерина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270C45">
        <w:rPr>
          <w:rFonts w:ascii="Times New Roman" w:eastAsia="Times New Roman" w:hAnsi="Times New Roman"/>
          <w:sz w:val="24"/>
          <w:szCs w:val="20"/>
        </w:rPr>
        <w:t>Бебенова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>;</w:t>
      </w:r>
    </w:p>
    <w:p w:rsidR="006E2AB0" w:rsidRDefault="00270C45" w:rsidP="00270C45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Радослав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Димитров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5705" w:type="dxa"/>
        <w:jc w:val="center"/>
        <w:tblLook w:val="0000" w:firstRow="0" w:lastRow="0" w:firstColumn="0" w:lastColumn="0" w:noHBand="0" w:noVBand="0"/>
      </w:tblPr>
      <w:tblGrid>
        <w:gridCol w:w="514"/>
        <w:gridCol w:w="5191"/>
      </w:tblGrid>
      <w:tr w:rsidR="006E2AB0" w:rsidRPr="00982FCF" w:rsidTr="003836A8">
        <w:trPr>
          <w:trHeight w:val="300"/>
          <w:jc w:val="center"/>
        </w:trPr>
        <w:tc>
          <w:tcPr>
            <w:tcW w:w="514" w:type="dxa"/>
            <w:shd w:val="clear" w:color="auto" w:fill="auto"/>
            <w:noWrap/>
            <w:vAlign w:val="center"/>
          </w:tcPr>
          <w:p w:rsidR="006E2AB0" w:rsidRPr="00982FCF" w:rsidRDefault="006E2AB0" w:rsidP="003836A8">
            <w:pPr>
              <w:spacing w:after="0" w:line="240" w:lineRule="auto"/>
              <w:ind w:firstLine="1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  <w:shd w:val="clear" w:color="auto" w:fill="auto"/>
            <w:noWrap/>
          </w:tcPr>
          <w:p w:rsidR="006E2AB0" w:rsidRPr="00982FCF" w:rsidRDefault="006E2AB0" w:rsidP="003836A8">
            <w:pPr>
              <w:spacing w:after="0" w:line="240" w:lineRule="auto"/>
              <w:ind w:left="720" w:firstLine="1123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6E2AB0" w:rsidRPr="00982FCF" w:rsidRDefault="006E2AB0" w:rsidP="006E2AB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E2AB0" w:rsidRPr="00982FCF" w:rsidRDefault="006E2AB0" w:rsidP="006E2AB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Посочените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трябва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явят на тест на </w:t>
      </w:r>
      <w:r w:rsidR="00270C45">
        <w:rPr>
          <w:rFonts w:ascii="Times New Roman" w:eastAsia="Times New Roman" w:hAnsi="Times New Roman"/>
          <w:b/>
          <w:sz w:val="24"/>
          <w:szCs w:val="24"/>
          <w:lang w:val="en-US"/>
        </w:rPr>
        <w:t>31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270C45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982FC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</w:t>
      </w:r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270C45">
        <w:rPr>
          <w:rFonts w:ascii="Times New Roman" w:eastAsia="Times New Roman" w:hAnsi="Times New Roman"/>
          <w:b/>
          <w:sz w:val="24"/>
          <w:szCs w:val="24"/>
          <w:lang w:val="ru-RU"/>
        </w:rPr>
        <w:t>етък</w:t>
      </w:r>
      <w:proofErr w:type="spellEnd"/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от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982FCF">
        <w:rPr>
          <w:rFonts w:ascii="Times New Roman" w:eastAsia="Times New Roman" w:hAnsi="Times New Roman"/>
          <w:b/>
          <w:sz w:val="24"/>
          <w:szCs w:val="24"/>
        </w:rPr>
        <w:t>3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982FCF">
        <w:rPr>
          <w:rFonts w:ascii="Times New Roman" w:eastAsia="Times New Roman" w:hAnsi="Times New Roman"/>
          <w:sz w:val="24"/>
          <w:szCs w:val="24"/>
        </w:rPr>
        <w:t>”, гр.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Плевен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, ул.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>”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№60.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FCF"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982FCF">
        <w:rPr>
          <w:rFonts w:ascii="Times New Roman" w:hAnsi="Times New Roman"/>
          <w:sz w:val="24"/>
          <w:szCs w:val="24"/>
        </w:rPr>
        <w:t>Необходимо е кандидатите да носят със себе си документ за самоличност.</w:t>
      </w:r>
    </w:p>
    <w:p w:rsidR="006E2AB0" w:rsidRPr="00982FCF" w:rsidRDefault="006E2AB0" w:rsidP="006E2A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 w:rsidRPr="00982FCF">
        <w:rPr>
          <w:rFonts w:ascii="Times New Roman" w:hAnsi="Times New Roman"/>
          <w:color w:val="010101"/>
          <w:sz w:val="24"/>
          <w:szCs w:val="24"/>
        </w:rPr>
        <w:br/>
      </w:r>
      <w:r w:rsidRPr="00982FCF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Pr="000B6346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270C45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70C45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B6346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270C45" w:rsidRPr="00270C45" w:rsidRDefault="00270C45" w:rsidP="00270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0C45" w:rsidRPr="00270C45" w:rsidRDefault="00270C45" w:rsidP="00270C45">
      <w:pP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 w:rsidRPr="00270C45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p w:rsidR="00270C45" w:rsidRPr="00270C45" w:rsidRDefault="00270C45" w:rsidP="00270C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1E0E03" w:rsidRPr="001E0E03" w:rsidRDefault="001E0E03" w:rsidP="006E2AB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6B" w:rsidRDefault="00DC0C6B" w:rsidP="00A201E4">
      <w:pPr>
        <w:spacing w:after="0" w:line="240" w:lineRule="auto"/>
      </w:pPr>
      <w:r>
        <w:separator/>
      </w:r>
    </w:p>
  </w:endnote>
  <w:endnote w:type="continuationSeparator" w:id="0">
    <w:p w:rsidR="00DC0C6B" w:rsidRDefault="00DC0C6B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0B634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6E2AB0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0B634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6B" w:rsidRDefault="00DC0C6B" w:rsidP="00A201E4">
      <w:pPr>
        <w:spacing w:after="0" w:line="240" w:lineRule="auto"/>
      </w:pPr>
      <w:r>
        <w:separator/>
      </w:r>
    </w:p>
  </w:footnote>
  <w:footnote w:type="continuationSeparator" w:id="0">
    <w:p w:rsidR="00DC0C6B" w:rsidRDefault="00DC0C6B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82857"/>
    <w:rsid w:val="000A3869"/>
    <w:rsid w:val="000B6346"/>
    <w:rsid w:val="001E0E03"/>
    <w:rsid w:val="00246D23"/>
    <w:rsid w:val="00263CA0"/>
    <w:rsid w:val="00270C45"/>
    <w:rsid w:val="00293875"/>
    <w:rsid w:val="002C50BC"/>
    <w:rsid w:val="002D2ACB"/>
    <w:rsid w:val="004B793D"/>
    <w:rsid w:val="004F528B"/>
    <w:rsid w:val="00617E1D"/>
    <w:rsid w:val="00674CCC"/>
    <w:rsid w:val="00690C18"/>
    <w:rsid w:val="006E2AB0"/>
    <w:rsid w:val="00845220"/>
    <w:rsid w:val="008D0728"/>
    <w:rsid w:val="00900DB3"/>
    <w:rsid w:val="00957DED"/>
    <w:rsid w:val="00970456"/>
    <w:rsid w:val="009A15DE"/>
    <w:rsid w:val="00A201E4"/>
    <w:rsid w:val="00A4270A"/>
    <w:rsid w:val="00A53DA9"/>
    <w:rsid w:val="00B01F58"/>
    <w:rsid w:val="00C016D0"/>
    <w:rsid w:val="00C17BFA"/>
    <w:rsid w:val="00CF4200"/>
    <w:rsid w:val="00D52FF1"/>
    <w:rsid w:val="00DA4763"/>
    <w:rsid w:val="00DA4A85"/>
    <w:rsid w:val="00DC0C6B"/>
    <w:rsid w:val="00E21941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88321D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EA35-7842-4B4E-9EE0-B9D8D3E1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2025-10-17T13:56:00Z</dcterms:created>
  <dcterms:modified xsi:type="dcterms:W3CDTF">2025-10-22T08:18:00Z</dcterms:modified>
</cp:coreProperties>
</file>