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B74F7" w14:textId="77777777" w:rsidR="0093010A" w:rsidRDefault="0093010A">
      <w:pPr>
        <w:rPr>
          <w:sz w:val="20"/>
        </w:rPr>
      </w:pPr>
    </w:p>
    <w:p w14:paraId="53630F6E" w14:textId="77777777" w:rsidR="0093010A" w:rsidRDefault="0093010A">
      <w:pPr>
        <w:rPr>
          <w:sz w:val="20"/>
        </w:rPr>
      </w:pPr>
    </w:p>
    <w:p w14:paraId="1A53D7CA" w14:textId="77777777" w:rsidR="0093010A" w:rsidRDefault="00003C97">
      <w:pPr>
        <w:pStyle w:val="a3"/>
        <w:spacing w:before="43" w:line="355" w:lineRule="auto"/>
        <w:ind w:left="2424" w:right="2147"/>
        <w:jc w:val="center"/>
      </w:pPr>
      <w:r>
        <w:t>ПОСТЪПИЛИ</w:t>
      </w:r>
      <w:r>
        <w:rPr>
          <w:spacing w:val="-6"/>
        </w:rPr>
        <w:t xml:space="preserve"> </w:t>
      </w:r>
      <w:r>
        <w:t>ПРЕДЛОЖЕНИЯ</w:t>
      </w:r>
      <w:r>
        <w:rPr>
          <w:spacing w:val="-7"/>
        </w:rPr>
        <w:t xml:space="preserve"> </w:t>
      </w:r>
      <w:r>
        <w:t>В</w:t>
      </w:r>
      <w:r>
        <w:rPr>
          <w:spacing w:val="-4"/>
        </w:rPr>
        <w:t xml:space="preserve"> </w:t>
      </w:r>
      <w:r>
        <w:t>ХОДА</w:t>
      </w:r>
      <w:r>
        <w:rPr>
          <w:spacing w:val="-8"/>
        </w:rPr>
        <w:t xml:space="preserve"> </w:t>
      </w:r>
      <w:r>
        <w:t>НА</w:t>
      </w:r>
      <w:r>
        <w:rPr>
          <w:spacing w:val="-2"/>
        </w:rPr>
        <w:t xml:space="preserve"> </w:t>
      </w:r>
      <w:r>
        <w:t>ОБЩЕСТВЕНИТЕ</w:t>
      </w:r>
      <w:r>
        <w:rPr>
          <w:spacing w:val="-7"/>
        </w:rPr>
        <w:t xml:space="preserve"> </w:t>
      </w:r>
      <w:r>
        <w:t>КОНСУЛТАЦИИ</w:t>
      </w:r>
      <w:r>
        <w:rPr>
          <w:spacing w:val="-6"/>
        </w:rPr>
        <w:t xml:space="preserve"> </w:t>
      </w:r>
      <w:r>
        <w:t>ПО</w:t>
      </w:r>
      <w:r>
        <w:rPr>
          <w:spacing w:val="-60"/>
        </w:rPr>
        <w:t xml:space="preserve"> </w:t>
      </w:r>
      <w:r>
        <w:t>ПРОЕКТ</w:t>
      </w:r>
      <w:r>
        <w:rPr>
          <w:spacing w:val="-1"/>
        </w:rPr>
        <w:t xml:space="preserve"> </w:t>
      </w:r>
      <w:r>
        <w:t>НА</w:t>
      </w:r>
    </w:p>
    <w:p w14:paraId="1D8A1848" w14:textId="77777777" w:rsidR="0093010A" w:rsidRDefault="00003C97">
      <w:pPr>
        <w:pStyle w:val="a3"/>
        <w:spacing w:line="334" w:lineRule="exact"/>
        <w:ind w:left="2420" w:right="2147"/>
        <w:jc w:val="center"/>
      </w:pPr>
      <w:r>
        <w:t>ПЛАН</w:t>
      </w:r>
      <w:r>
        <w:rPr>
          <w:spacing w:val="-4"/>
        </w:rPr>
        <w:t xml:space="preserve"> </w:t>
      </w:r>
      <w:r>
        <w:t>ЗА</w:t>
      </w:r>
      <w:r>
        <w:rPr>
          <w:spacing w:val="-5"/>
        </w:rPr>
        <w:t xml:space="preserve"> </w:t>
      </w:r>
      <w:r>
        <w:t>УПРАВЛЕНИЕ</w:t>
      </w:r>
      <w:r>
        <w:rPr>
          <w:spacing w:val="-5"/>
        </w:rPr>
        <w:t xml:space="preserve"> </w:t>
      </w:r>
      <w:r>
        <w:t>НА</w:t>
      </w:r>
      <w:r>
        <w:rPr>
          <w:spacing w:val="-5"/>
        </w:rPr>
        <w:t xml:space="preserve"> </w:t>
      </w:r>
      <w:r>
        <w:t>РИСКА</w:t>
      </w:r>
      <w:r>
        <w:rPr>
          <w:spacing w:val="-2"/>
        </w:rPr>
        <w:t xml:space="preserve"> </w:t>
      </w:r>
      <w:r>
        <w:t>ОТ</w:t>
      </w:r>
      <w:r>
        <w:rPr>
          <w:spacing w:val="-3"/>
        </w:rPr>
        <w:t xml:space="preserve"> </w:t>
      </w:r>
      <w:r>
        <w:t>НАВОДНЕНИЯ</w:t>
      </w:r>
    </w:p>
    <w:p w14:paraId="55D248F6" w14:textId="77777777" w:rsidR="0093010A" w:rsidRDefault="00003C97">
      <w:pPr>
        <w:pStyle w:val="a3"/>
        <w:spacing w:before="162"/>
        <w:ind w:left="2424" w:right="2144"/>
        <w:jc w:val="center"/>
      </w:pPr>
      <w:r>
        <w:t>В</w:t>
      </w:r>
      <w:r>
        <w:rPr>
          <w:spacing w:val="-2"/>
        </w:rPr>
        <w:t xml:space="preserve"> </w:t>
      </w:r>
      <w:r>
        <w:t>ДУНАВСКИ</w:t>
      </w:r>
      <w:r>
        <w:rPr>
          <w:spacing w:val="-3"/>
        </w:rPr>
        <w:t xml:space="preserve"> </w:t>
      </w:r>
      <w:r>
        <w:t>РАЙОН</w:t>
      </w:r>
      <w:r>
        <w:rPr>
          <w:spacing w:val="-3"/>
        </w:rPr>
        <w:t xml:space="preserve"> </w:t>
      </w:r>
      <w:r>
        <w:t>ЗА</w:t>
      </w:r>
      <w:r>
        <w:rPr>
          <w:spacing w:val="-1"/>
        </w:rPr>
        <w:t xml:space="preserve"> </w:t>
      </w:r>
      <w:r>
        <w:t>БАСЕЙНОВО</w:t>
      </w:r>
      <w:r>
        <w:rPr>
          <w:spacing w:val="-5"/>
        </w:rPr>
        <w:t xml:space="preserve"> </w:t>
      </w:r>
      <w:r>
        <w:t>УПРАВЛЕНИЕ ЗА</w:t>
      </w:r>
      <w:r>
        <w:rPr>
          <w:spacing w:val="-5"/>
        </w:rPr>
        <w:t xml:space="preserve"> </w:t>
      </w:r>
      <w:r>
        <w:t>ПЕРИОДА</w:t>
      </w:r>
      <w:r>
        <w:rPr>
          <w:spacing w:val="-5"/>
        </w:rPr>
        <w:t xml:space="preserve"> </w:t>
      </w:r>
      <w:r>
        <w:t>2022-2027г.</w:t>
      </w:r>
    </w:p>
    <w:p w14:paraId="7F45F827" w14:textId="77777777" w:rsidR="0093010A" w:rsidRDefault="0093010A">
      <w:pPr>
        <w:pStyle w:val="a3"/>
        <w:rPr>
          <w:sz w:val="20"/>
        </w:rPr>
      </w:pPr>
    </w:p>
    <w:p w14:paraId="3A4DFADC" w14:textId="77777777" w:rsidR="0093010A" w:rsidRDefault="0093010A">
      <w:pPr>
        <w:pStyle w:val="a3"/>
        <w:rPr>
          <w:sz w:val="14"/>
        </w:rPr>
      </w:pPr>
    </w:p>
    <w:tbl>
      <w:tblPr>
        <w:tblStyle w:val="GridTable4-Accent11"/>
        <w:tblW w:w="14406" w:type="dxa"/>
        <w:tblLayout w:type="fixed"/>
        <w:tblLook w:val="0620" w:firstRow="1" w:lastRow="0" w:firstColumn="0" w:lastColumn="0" w:noHBand="1" w:noVBand="1"/>
      </w:tblPr>
      <w:tblGrid>
        <w:gridCol w:w="2070"/>
        <w:gridCol w:w="5513"/>
        <w:gridCol w:w="6823"/>
      </w:tblGrid>
      <w:tr w:rsidR="004E046D" w:rsidRPr="00085F5B" w14:paraId="5DD70A0D" w14:textId="77777777" w:rsidTr="0004381C">
        <w:trPr>
          <w:cnfStyle w:val="100000000000" w:firstRow="1" w:lastRow="0" w:firstColumn="0" w:lastColumn="0" w:oddVBand="0" w:evenVBand="0" w:oddHBand="0" w:evenHBand="0" w:firstRowFirstColumn="0" w:firstRowLastColumn="0" w:lastRowFirstColumn="0" w:lastRowLastColumn="0"/>
          <w:tblHeader/>
        </w:trPr>
        <w:tc>
          <w:tcPr>
            <w:tcW w:w="2070" w:type="dxa"/>
          </w:tcPr>
          <w:p w14:paraId="5C9DAC27" w14:textId="77777777" w:rsidR="004E046D" w:rsidRPr="00085F5B" w:rsidRDefault="004E046D" w:rsidP="004E046D">
            <w:pPr>
              <w:rPr>
                <w:rFonts w:asciiTheme="minorHAnsi" w:eastAsia="Calibri" w:hAnsiTheme="minorHAnsi" w:cstheme="minorHAnsi"/>
                <w:sz w:val="20"/>
                <w:szCs w:val="20"/>
              </w:rPr>
            </w:pPr>
            <w:r w:rsidRPr="00085F5B">
              <w:rPr>
                <w:rFonts w:asciiTheme="minorHAnsi" w:eastAsia="Calibri" w:hAnsiTheme="minorHAnsi" w:cstheme="minorHAnsi"/>
                <w:sz w:val="20"/>
                <w:szCs w:val="20"/>
              </w:rPr>
              <w:t>Организация/</w:t>
            </w:r>
          </w:p>
          <w:p w14:paraId="27E23307" w14:textId="77777777" w:rsidR="004E046D" w:rsidRPr="00085F5B" w:rsidRDefault="004E046D" w:rsidP="004E046D">
            <w:pPr>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Заинтересована </w:t>
            </w:r>
          </w:p>
          <w:p w14:paraId="2BCC6BBC" w14:textId="77777777" w:rsidR="004E046D" w:rsidRPr="00085F5B" w:rsidRDefault="004E046D" w:rsidP="004E046D">
            <w:pPr>
              <w:rPr>
                <w:rFonts w:asciiTheme="minorHAnsi" w:eastAsia="Calibri" w:hAnsiTheme="minorHAnsi" w:cstheme="minorHAnsi"/>
                <w:sz w:val="20"/>
                <w:szCs w:val="20"/>
              </w:rPr>
            </w:pPr>
            <w:r w:rsidRPr="00085F5B">
              <w:rPr>
                <w:rFonts w:asciiTheme="minorHAnsi" w:eastAsia="Calibri" w:hAnsiTheme="minorHAnsi" w:cstheme="minorHAnsi"/>
                <w:sz w:val="20"/>
                <w:szCs w:val="20"/>
              </w:rPr>
              <w:t>страна</w:t>
            </w:r>
          </w:p>
        </w:tc>
        <w:tc>
          <w:tcPr>
            <w:tcW w:w="5513" w:type="dxa"/>
          </w:tcPr>
          <w:p w14:paraId="5C4DDD1E" w14:textId="77777777" w:rsidR="004E046D" w:rsidRPr="00085F5B" w:rsidRDefault="004E046D" w:rsidP="004E046D">
            <w:pPr>
              <w:rPr>
                <w:rFonts w:asciiTheme="minorHAnsi" w:eastAsia="Calibri" w:hAnsiTheme="minorHAnsi" w:cstheme="minorHAnsi"/>
                <w:color w:val="000000"/>
                <w:sz w:val="20"/>
                <w:szCs w:val="20"/>
                <w:highlight w:val="white"/>
              </w:rPr>
            </w:pPr>
            <w:r w:rsidRPr="00085F5B">
              <w:rPr>
                <w:rFonts w:asciiTheme="minorHAnsi" w:eastAsia="Calibri" w:hAnsiTheme="minorHAnsi" w:cstheme="minorHAnsi"/>
                <w:sz w:val="20"/>
                <w:szCs w:val="20"/>
              </w:rPr>
              <w:t>Предложение, коментар, бележка</w:t>
            </w:r>
          </w:p>
        </w:tc>
        <w:tc>
          <w:tcPr>
            <w:tcW w:w="6823" w:type="dxa"/>
          </w:tcPr>
          <w:p w14:paraId="3228AF3A" w14:textId="77777777" w:rsidR="004E046D" w:rsidRPr="00085F5B" w:rsidRDefault="004E046D" w:rsidP="004E046D">
            <w:pPr>
              <w:rPr>
                <w:rFonts w:asciiTheme="minorHAnsi" w:eastAsia="Calibri" w:hAnsiTheme="minorHAnsi" w:cstheme="minorHAnsi"/>
                <w:sz w:val="20"/>
                <w:szCs w:val="20"/>
              </w:rPr>
            </w:pPr>
            <w:r w:rsidRPr="00085F5B">
              <w:rPr>
                <w:rFonts w:asciiTheme="minorHAnsi" w:eastAsia="Calibri" w:hAnsiTheme="minorHAnsi" w:cstheme="minorHAnsi"/>
                <w:sz w:val="20"/>
                <w:szCs w:val="20"/>
              </w:rPr>
              <w:t>Мотиви за приемане / отхвърляне на предложението</w:t>
            </w:r>
          </w:p>
        </w:tc>
      </w:tr>
      <w:tr w:rsidR="004E046D" w:rsidRPr="00085F5B" w14:paraId="1D6BCBA3" w14:textId="77777777" w:rsidTr="0004381C">
        <w:tc>
          <w:tcPr>
            <w:tcW w:w="2070" w:type="dxa"/>
            <w:vMerge w:val="restart"/>
          </w:tcPr>
          <w:p w14:paraId="1DA98797"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Сдружение „Балканка”</w:t>
            </w:r>
          </w:p>
          <w:p w14:paraId="0BC370CB"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19.04.23 г.</w:t>
            </w:r>
          </w:p>
          <w:p w14:paraId="63CAD36A"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 </w:t>
            </w:r>
          </w:p>
          <w:p w14:paraId="771D8822"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с допълнения от 24.04.2023 г. и 13.05.2022 г.</w:t>
            </w:r>
          </w:p>
          <w:p w14:paraId="42FC7F81"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 </w:t>
            </w:r>
          </w:p>
          <w:p w14:paraId="6BB45B24" w14:textId="77777777" w:rsidR="004E046D" w:rsidRPr="00085F5B" w:rsidRDefault="004E046D" w:rsidP="00085F5B">
            <w:pPr>
              <w:spacing w:before="120"/>
              <w:jc w:val="both"/>
              <w:rPr>
                <w:rFonts w:asciiTheme="minorHAnsi" w:eastAsia="Calibri" w:hAnsiTheme="minorHAnsi" w:cstheme="minorHAnsi"/>
                <w:sz w:val="20"/>
                <w:szCs w:val="20"/>
              </w:rPr>
            </w:pPr>
          </w:p>
          <w:p w14:paraId="011967C6" w14:textId="77777777" w:rsidR="004E046D" w:rsidRPr="00085F5B" w:rsidRDefault="004E046D" w:rsidP="00085F5B">
            <w:pPr>
              <w:spacing w:before="120"/>
              <w:jc w:val="both"/>
              <w:rPr>
                <w:rFonts w:asciiTheme="minorHAnsi" w:eastAsia="Calibri" w:hAnsiTheme="minorHAnsi" w:cstheme="minorHAnsi"/>
                <w:sz w:val="20"/>
                <w:szCs w:val="20"/>
              </w:rPr>
            </w:pPr>
          </w:p>
          <w:p w14:paraId="46AEB56D" w14:textId="77777777" w:rsidR="004E046D" w:rsidRPr="00085F5B" w:rsidRDefault="004E046D" w:rsidP="00085F5B">
            <w:pPr>
              <w:spacing w:before="120"/>
              <w:jc w:val="both"/>
              <w:rPr>
                <w:rFonts w:asciiTheme="minorHAnsi" w:eastAsia="Calibri" w:hAnsiTheme="minorHAnsi" w:cstheme="minorHAnsi"/>
                <w:sz w:val="20"/>
                <w:szCs w:val="20"/>
              </w:rPr>
            </w:pPr>
          </w:p>
          <w:p w14:paraId="3772EDAB" w14:textId="77777777" w:rsidR="004E046D" w:rsidRPr="00085F5B" w:rsidRDefault="004E046D" w:rsidP="00085F5B">
            <w:pPr>
              <w:spacing w:before="120"/>
              <w:jc w:val="both"/>
              <w:rPr>
                <w:rFonts w:asciiTheme="minorHAnsi" w:eastAsia="Calibri" w:hAnsiTheme="minorHAnsi" w:cstheme="minorHAnsi"/>
                <w:sz w:val="20"/>
                <w:szCs w:val="20"/>
              </w:rPr>
            </w:pPr>
          </w:p>
        </w:tc>
        <w:tc>
          <w:tcPr>
            <w:tcW w:w="5513" w:type="dxa"/>
          </w:tcPr>
          <w:p w14:paraId="4F147A9C" w14:textId="77777777" w:rsidR="004E046D" w:rsidRPr="00085F5B" w:rsidRDefault="004E046D" w:rsidP="00085F5B">
            <w:pPr>
              <w:numPr>
                <w:ilvl w:val="0"/>
                <w:numId w:val="15"/>
              </w:numPr>
              <w:spacing w:before="120"/>
              <w:contextualSpacing/>
              <w:jc w:val="both"/>
              <w:rPr>
                <w:rFonts w:asciiTheme="minorHAnsi" w:eastAsia="Calibri" w:hAnsiTheme="minorHAnsi" w:cstheme="minorHAnsi"/>
                <w:b/>
                <w:bCs/>
                <w:sz w:val="20"/>
                <w:szCs w:val="20"/>
              </w:rPr>
            </w:pPr>
            <w:r w:rsidRPr="00085F5B">
              <w:rPr>
                <w:rFonts w:asciiTheme="minorHAnsi" w:eastAsia="Calibri" w:hAnsiTheme="minorHAnsi" w:cstheme="minorHAnsi"/>
                <w:b/>
                <w:bCs/>
                <w:sz w:val="20"/>
                <w:szCs w:val="20"/>
              </w:rPr>
              <w:t>Предложение за мерки свързани с изземването на инертни материали</w:t>
            </w:r>
          </w:p>
          <w:p w14:paraId="5FB08311" w14:textId="77777777" w:rsidR="004E046D" w:rsidRPr="00085F5B" w:rsidRDefault="004E046D" w:rsidP="00085F5B">
            <w:pPr>
              <w:numPr>
                <w:ilvl w:val="0"/>
                <w:numId w:val="16"/>
              </w:numPr>
              <w:spacing w:before="120"/>
              <w:ind w:left="252" w:hanging="27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Забрана за изземване на инертни материали и наносни отложения от речните легла, ако "почистването" не е обосновано и предвидено като мярка в ПУРН за дадения участък от съответното ВТ, освен в случаите на установено аварийно натрупване на наноси вследствие на наводнения. </w:t>
            </w:r>
          </w:p>
          <w:p w14:paraId="11A11F8F" w14:textId="7F9FB186" w:rsidR="00EE57BE" w:rsidRDefault="00EE57BE" w:rsidP="00085F5B">
            <w:pPr>
              <w:spacing w:before="120"/>
              <w:ind w:left="252"/>
              <w:contextualSpacing/>
              <w:jc w:val="both"/>
              <w:rPr>
                <w:rFonts w:asciiTheme="minorHAnsi" w:eastAsia="Calibri" w:hAnsiTheme="minorHAnsi" w:cstheme="minorHAnsi"/>
                <w:sz w:val="20"/>
                <w:szCs w:val="20"/>
              </w:rPr>
            </w:pPr>
          </w:p>
          <w:p w14:paraId="2C6A5479" w14:textId="063763ED" w:rsidR="00506A83" w:rsidRDefault="00506A83" w:rsidP="00506A83">
            <w:pPr>
              <w:ind w:left="252"/>
              <w:contextualSpacing/>
              <w:jc w:val="both"/>
              <w:rPr>
                <w:rFonts w:asciiTheme="minorHAnsi" w:eastAsia="Calibri" w:hAnsiTheme="minorHAnsi" w:cstheme="minorHAnsi"/>
                <w:sz w:val="20"/>
                <w:szCs w:val="20"/>
              </w:rPr>
            </w:pPr>
          </w:p>
          <w:p w14:paraId="160136E5" w14:textId="77777777" w:rsidR="00506A83" w:rsidRPr="00085F5B" w:rsidRDefault="00506A83" w:rsidP="00506A83">
            <w:pPr>
              <w:ind w:left="252"/>
              <w:contextualSpacing/>
              <w:jc w:val="both"/>
              <w:rPr>
                <w:rFonts w:asciiTheme="minorHAnsi" w:eastAsia="Calibri" w:hAnsiTheme="minorHAnsi" w:cstheme="minorHAnsi"/>
                <w:sz w:val="20"/>
                <w:szCs w:val="20"/>
              </w:rPr>
            </w:pPr>
          </w:p>
          <w:p w14:paraId="6D447881" w14:textId="77777777" w:rsidR="004E046D" w:rsidRPr="00085F5B" w:rsidRDefault="004E046D" w:rsidP="00085F5B">
            <w:pPr>
              <w:numPr>
                <w:ilvl w:val="0"/>
                <w:numId w:val="16"/>
              </w:numPr>
              <w:spacing w:before="120"/>
              <w:ind w:left="252" w:hanging="270"/>
              <w:contextualSpacing/>
              <w:jc w:val="both"/>
              <w:rPr>
                <w:rFonts w:asciiTheme="minorHAnsi" w:eastAsia="Calibri" w:hAnsiTheme="minorHAnsi" w:cstheme="minorHAnsi"/>
                <w:sz w:val="20"/>
                <w:szCs w:val="20"/>
              </w:rPr>
            </w:pPr>
            <w:r w:rsidRPr="009866D0">
              <w:rPr>
                <w:rFonts w:asciiTheme="minorHAnsi" w:eastAsia="Calibri" w:hAnsiTheme="minorHAnsi" w:cstheme="minorHAnsi"/>
                <w:sz w:val="20"/>
                <w:szCs w:val="20"/>
              </w:rPr>
              <w:t>Забрана за изземване на инертни материали</w:t>
            </w:r>
            <w:r w:rsidRPr="00085F5B">
              <w:rPr>
                <w:rFonts w:asciiTheme="minorHAnsi" w:eastAsia="Calibri" w:hAnsiTheme="minorHAnsi" w:cstheme="minorHAnsi"/>
                <w:sz w:val="20"/>
                <w:szCs w:val="20"/>
              </w:rPr>
              <w:t xml:space="preserve"> от речните легла, освен ако не са проведени хидравлични изчисления от НИМХ, с които е доказана необходимостта от уширяване и/или удълбочаване на леглото. </w:t>
            </w:r>
          </w:p>
          <w:p w14:paraId="76CFD89B" w14:textId="77777777" w:rsidR="00EE57BE" w:rsidRPr="00085F5B" w:rsidRDefault="00EE57BE" w:rsidP="00085F5B">
            <w:pPr>
              <w:spacing w:before="120"/>
              <w:ind w:left="252"/>
              <w:contextualSpacing/>
              <w:jc w:val="both"/>
              <w:rPr>
                <w:rFonts w:asciiTheme="minorHAnsi" w:eastAsia="Calibri" w:hAnsiTheme="minorHAnsi" w:cstheme="minorHAnsi"/>
                <w:sz w:val="20"/>
                <w:szCs w:val="20"/>
              </w:rPr>
            </w:pPr>
          </w:p>
          <w:p w14:paraId="34513240" w14:textId="77777777" w:rsidR="009866D0" w:rsidRDefault="009866D0" w:rsidP="009866D0">
            <w:pPr>
              <w:spacing w:before="120"/>
              <w:ind w:left="252"/>
              <w:contextualSpacing/>
              <w:jc w:val="both"/>
              <w:rPr>
                <w:rFonts w:asciiTheme="minorHAnsi" w:eastAsia="Calibri" w:hAnsiTheme="minorHAnsi" w:cstheme="minorHAnsi"/>
                <w:sz w:val="20"/>
                <w:szCs w:val="20"/>
              </w:rPr>
            </w:pPr>
          </w:p>
          <w:p w14:paraId="1EB5BA4E" w14:textId="370E2293" w:rsidR="004E046D" w:rsidRPr="0004381C" w:rsidRDefault="004E046D" w:rsidP="00085F5B">
            <w:pPr>
              <w:numPr>
                <w:ilvl w:val="0"/>
                <w:numId w:val="17"/>
              </w:numPr>
              <w:spacing w:before="120"/>
              <w:ind w:left="252" w:hanging="27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Забрана за изземване на инертни материали от речните легла без проект с напречни и надлъжни профили.</w:t>
            </w:r>
          </w:p>
          <w:p w14:paraId="5A7A3D0E" w14:textId="77777777" w:rsidR="0004381C" w:rsidRPr="00085F5B" w:rsidRDefault="0004381C" w:rsidP="00543A09">
            <w:pPr>
              <w:spacing w:before="120"/>
              <w:ind w:left="252"/>
              <w:contextualSpacing/>
              <w:jc w:val="both"/>
              <w:rPr>
                <w:rFonts w:asciiTheme="minorHAnsi" w:eastAsia="Calibri" w:hAnsiTheme="minorHAnsi" w:cstheme="minorHAnsi"/>
                <w:sz w:val="20"/>
                <w:szCs w:val="20"/>
              </w:rPr>
            </w:pPr>
          </w:p>
          <w:p w14:paraId="3CB90FE3" w14:textId="77777777" w:rsidR="004E046D" w:rsidRPr="00085F5B" w:rsidRDefault="004E046D" w:rsidP="00085F5B">
            <w:pPr>
              <w:spacing w:before="120"/>
              <w:ind w:left="252"/>
              <w:contextualSpacing/>
              <w:jc w:val="both"/>
              <w:rPr>
                <w:rFonts w:asciiTheme="minorHAnsi" w:eastAsia="Calibri" w:hAnsiTheme="minorHAnsi" w:cstheme="minorHAnsi"/>
                <w:sz w:val="20"/>
                <w:szCs w:val="20"/>
              </w:rPr>
            </w:pPr>
          </w:p>
          <w:p w14:paraId="22A3513B" w14:textId="77777777" w:rsidR="004E046D" w:rsidRPr="00085F5B" w:rsidRDefault="004E046D" w:rsidP="00085F5B">
            <w:pPr>
              <w:spacing w:before="120"/>
              <w:ind w:left="252"/>
              <w:contextualSpacing/>
              <w:jc w:val="both"/>
              <w:rPr>
                <w:rFonts w:asciiTheme="minorHAnsi" w:eastAsia="Calibri" w:hAnsiTheme="minorHAnsi" w:cstheme="minorHAnsi"/>
                <w:sz w:val="20"/>
                <w:szCs w:val="20"/>
              </w:rPr>
            </w:pPr>
          </w:p>
          <w:p w14:paraId="6E700F22" w14:textId="77777777" w:rsidR="004E046D" w:rsidRPr="00085F5B" w:rsidRDefault="004E046D" w:rsidP="00085F5B">
            <w:pPr>
              <w:numPr>
                <w:ilvl w:val="0"/>
                <w:numId w:val="17"/>
              </w:numPr>
              <w:spacing w:before="120"/>
              <w:ind w:left="252" w:hanging="27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Спазване на указанията на МОСВ за "почистването" на речните легла.</w:t>
            </w:r>
          </w:p>
          <w:p w14:paraId="5C018F39" w14:textId="77777777" w:rsidR="004E046D" w:rsidRPr="00085F5B" w:rsidRDefault="004E046D" w:rsidP="00085F5B">
            <w:pPr>
              <w:spacing w:before="120"/>
              <w:ind w:left="252"/>
              <w:contextualSpacing/>
              <w:jc w:val="both"/>
              <w:rPr>
                <w:rFonts w:asciiTheme="minorHAnsi" w:eastAsia="Calibri" w:hAnsiTheme="minorHAnsi" w:cstheme="minorHAnsi"/>
                <w:sz w:val="20"/>
                <w:szCs w:val="20"/>
              </w:rPr>
            </w:pPr>
          </w:p>
          <w:p w14:paraId="42E071EC" w14:textId="77777777" w:rsidR="00EE57BE" w:rsidRPr="00085F5B" w:rsidRDefault="00EE57BE" w:rsidP="00085F5B">
            <w:pPr>
              <w:spacing w:before="120"/>
              <w:ind w:left="252"/>
              <w:contextualSpacing/>
              <w:jc w:val="both"/>
              <w:rPr>
                <w:rFonts w:asciiTheme="minorHAnsi" w:eastAsia="Calibri" w:hAnsiTheme="minorHAnsi" w:cstheme="minorHAnsi"/>
                <w:sz w:val="20"/>
                <w:szCs w:val="20"/>
              </w:rPr>
            </w:pPr>
          </w:p>
          <w:p w14:paraId="377F3A02" w14:textId="77777777" w:rsidR="00EE57BE" w:rsidRPr="00085F5B" w:rsidRDefault="00EE57BE" w:rsidP="00085F5B">
            <w:pPr>
              <w:spacing w:before="120"/>
              <w:ind w:left="252"/>
              <w:contextualSpacing/>
              <w:jc w:val="both"/>
              <w:rPr>
                <w:rFonts w:asciiTheme="minorHAnsi" w:eastAsia="Calibri" w:hAnsiTheme="minorHAnsi" w:cstheme="minorHAnsi"/>
                <w:sz w:val="20"/>
                <w:szCs w:val="20"/>
              </w:rPr>
            </w:pPr>
          </w:p>
          <w:p w14:paraId="2A4698B6" w14:textId="77777777" w:rsidR="00474D02" w:rsidRPr="00194221" w:rsidRDefault="00474D02" w:rsidP="00194221">
            <w:pPr>
              <w:spacing w:before="120"/>
              <w:contextualSpacing/>
              <w:jc w:val="both"/>
              <w:rPr>
                <w:rFonts w:asciiTheme="minorHAnsi" w:eastAsia="Calibri" w:hAnsiTheme="minorHAnsi" w:cstheme="minorHAnsi"/>
                <w:sz w:val="20"/>
                <w:szCs w:val="20"/>
                <w:lang w:val="en-US"/>
              </w:rPr>
            </w:pPr>
          </w:p>
          <w:p w14:paraId="715D3DE1" w14:textId="77777777" w:rsidR="004E046D" w:rsidRPr="00085F5B" w:rsidRDefault="004E046D" w:rsidP="00085F5B">
            <w:pPr>
              <w:numPr>
                <w:ilvl w:val="0"/>
                <w:numId w:val="17"/>
              </w:numPr>
              <w:spacing w:before="120"/>
              <w:ind w:left="252" w:hanging="27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Забрана за изземване на наносни отложения и инертни материали от коритата на реките в участъци на отстояние по-малко от 1000 метра от мостове и подземни или надземни елементи на линейната и техническа инфраструктура като газопроводи, водопроводи, електропроводи и др.</w:t>
            </w:r>
          </w:p>
          <w:p w14:paraId="211BD0AF" w14:textId="77777777" w:rsidR="004E046D" w:rsidRPr="00085F5B" w:rsidRDefault="004E046D" w:rsidP="00085F5B">
            <w:pPr>
              <w:spacing w:before="120"/>
              <w:ind w:left="252"/>
              <w:contextualSpacing/>
              <w:jc w:val="both"/>
              <w:rPr>
                <w:rFonts w:asciiTheme="minorHAnsi" w:eastAsia="Calibri" w:hAnsiTheme="minorHAnsi" w:cstheme="minorHAnsi"/>
                <w:sz w:val="20"/>
                <w:szCs w:val="20"/>
                <w:highlight w:val="white"/>
              </w:rPr>
            </w:pPr>
          </w:p>
          <w:p w14:paraId="43218B70" w14:textId="77777777" w:rsidR="004E046D" w:rsidRPr="00085F5B" w:rsidRDefault="004E046D" w:rsidP="00085F5B">
            <w:pPr>
              <w:spacing w:before="120"/>
              <w:ind w:left="252"/>
              <w:contextualSpacing/>
              <w:jc w:val="both"/>
              <w:rPr>
                <w:rFonts w:asciiTheme="minorHAnsi" w:eastAsia="Calibri" w:hAnsiTheme="minorHAnsi" w:cstheme="minorHAnsi"/>
                <w:sz w:val="20"/>
                <w:szCs w:val="20"/>
                <w:highlight w:val="white"/>
              </w:rPr>
            </w:pPr>
          </w:p>
          <w:p w14:paraId="78EF1490" w14:textId="77777777" w:rsidR="004E046D" w:rsidRPr="00085F5B" w:rsidRDefault="004E046D" w:rsidP="00CB29D3">
            <w:pPr>
              <w:contextualSpacing/>
              <w:jc w:val="both"/>
              <w:rPr>
                <w:rFonts w:asciiTheme="minorHAnsi" w:eastAsia="Calibri" w:hAnsiTheme="minorHAnsi" w:cstheme="minorHAnsi"/>
                <w:sz w:val="20"/>
                <w:szCs w:val="20"/>
                <w:highlight w:val="white"/>
              </w:rPr>
            </w:pPr>
          </w:p>
          <w:p w14:paraId="06F4C018" w14:textId="77777777" w:rsidR="004E046D" w:rsidRPr="00085F5B" w:rsidRDefault="004E046D" w:rsidP="00085F5B">
            <w:pPr>
              <w:spacing w:before="120"/>
              <w:ind w:left="-18"/>
              <w:contextualSpacing/>
              <w:jc w:val="both"/>
              <w:rPr>
                <w:rFonts w:asciiTheme="minorHAnsi" w:eastAsia="Calibri" w:hAnsiTheme="minorHAnsi" w:cstheme="minorHAnsi"/>
                <w:sz w:val="20"/>
                <w:szCs w:val="20"/>
                <w:highlight w:val="white"/>
              </w:rPr>
            </w:pPr>
          </w:p>
          <w:p w14:paraId="7679FBDB" w14:textId="77777777" w:rsidR="004E046D" w:rsidRPr="00085F5B" w:rsidRDefault="004E046D" w:rsidP="00085F5B">
            <w:pPr>
              <w:spacing w:before="120"/>
              <w:ind w:left="-18"/>
              <w:contextualSpacing/>
              <w:jc w:val="both"/>
              <w:rPr>
                <w:rFonts w:asciiTheme="minorHAnsi" w:eastAsia="Calibri" w:hAnsiTheme="minorHAnsi" w:cstheme="minorHAnsi"/>
                <w:sz w:val="20"/>
                <w:szCs w:val="20"/>
                <w:highlight w:val="white"/>
              </w:rPr>
            </w:pPr>
          </w:p>
          <w:p w14:paraId="40C00807" w14:textId="4AF2CD36" w:rsidR="00474D02" w:rsidRDefault="00474D02" w:rsidP="00CB29D3">
            <w:pPr>
              <w:ind w:left="-18"/>
              <w:contextualSpacing/>
              <w:jc w:val="both"/>
              <w:rPr>
                <w:rFonts w:asciiTheme="minorHAnsi" w:eastAsia="Calibri" w:hAnsiTheme="minorHAnsi" w:cstheme="minorHAnsi"/>
                <w:sz w:val="20"/>
                <w:szCs w:val="20"/>
                <w:highlight w:val="white"/>
              </w:rPr>
            </w:pPr>
          </w:p>
          <w:p w14:paraId="5FB775D8" w14:textId="77777777" w:rsidR="00CB29D3" w:rsidRPr="0004381C" w:rsidRDefault="00CB29D3" w:rsidP="0004381C">
            <w:pPr>
              <w:spacing w:before="120"/>
              <w:contextualSpacing/>
              <w:jc w:val="both"/>
              <w:rPr>
                <w:rFonts w:asciiTheme="minorHAnsi" w:eastAsia="Calibri" w:hAnsiTheme="minorHAnsi" w:cstheme="minorHAnsi"/>
                <w:sz w:val="20"/>
                <w:szCs w:val="20"/>
                <w:highlight w:val="white"/>
                <w:lang w:val="en-US"/>
              </w:rPr>
            </w:pPr>
          </w:p>
          <w:p w14:paraId="2200DDF8" w14:textId="77777777" w:rsidR="004E046D" w:rsidRPr="00085F5B" w:rsidRDefault="004E046D" w:rsidP="00CB29D3">
            <w:pPr>
              <w:numPr>
                <w:ilvl w:val="0"/>
                <w:numId w:val="17"/>
              </w:numPr>
              <w:spacing w:before="240"/>
              <w:ind w:left="255" w:hanging="272"/>
              <w:contextualSpacing/>
              <w:jc w:val="both"/>
              <w:rPr>
                <w:rFonts w:asciiTheme="minorHAnsi" w:eastAsia="Calibri" w:hAnsiTheme="minorHAnsi" w:cstheme="minorHAnsi"/>
                <w:sz w:val="20"/>
                <w:szCs w:val="20"/>
                <w:highlight w:val="white"/>
              </w:rPr>
            </w:pPr>
            <w:r w:rsidRPr="00085F5B">
              <w:rPr>
                <w:rFonts w:asciiTheme="minorHAnsi" w:eastAsia="Calibri" w:hAnsiTheme="minorHAnsi" w:cstheme="minorHAnsi"/>
                <w:sz w:val="20"/>
                <w:szCs w:val="20"/>
              </w:rPr>
              <w:t xml:space="preserve">Забрана за използване на </w:t>
            </w:r>
            <w:proofErr w:type="spellStart"/>
            <w:r w:rsidRPr="00085F5B">
              <w:rPr>
                <w:rFonts w:asciiTheme="minorHAnsi" w:eastAsia="Calibri" w:hAnsiTheme="minorHAnsi" w:cstheme="minorHAnsi"/>
                <w:sz w:val="20"/>
                <w:szCs w:val="20"/>
              </w:rPr>
              <w:t>габиони</w:t>
            </w:r>
            <w:proofErr w:type="spellEnd"/>
            <w:r w:rsidRPr="00085F5B">
              <w:rPr>
                <w:rFonts w:asciiTheme="minorHAnsi" w:eastAsia="Calibri" w:hAnsiTheme="minorHAnsi" w:cstheme="minorHAnsi"/>
                <w:sz w:val="20"/>
                <w:szCs w:val="20"/>
              </w:rPr>
              <w:t xml:space="preserve">, </w:t>
            </w:r>
            <w:proofErr w:type="spellStart"/>
            <w:r w:rsidRPr="00085F5B">
              <w:rPr>
                <w:rFonts w:asciiTheme="minorHAnsi" w:eastAsia="Calibri" w:hAnsiTheme="minorHAnsi" w:cstheme="minorHAnsi"/>
                <w:sz w:val="20"/>
                <w:szCs w:val="20"/>
              </w:rPr>
              <w:t>габионни</w:t>
            </w:r>
            <w:proofErr w:type="spellEnd"/>
            <w:r w:rsidRPr="00085F5B">
              <w:rPr>
                <w:rFonts w:asciiTheme="minorHAnsi" w:eastAsia="Calibri" w:hAnsiTheme="minorHAnsi" w:cstheme="minorHAnsi"/>
                <w:sz w:val="20"/>
                <w:szCs w:val="20"/>
              </w:rPr>
              <w:t xml:space="preserve"> матраци и други подобни за укрепване на бреговете на речни участъци.</w:t>
            </w:r>
          </w:p>
        </w:tc>
        <w:tc>
          <w:tcPr>
            <w:tcW w:w="6823" w:type="dxa"/>
          </w:tcPr>
          <w:p w14:paraId="16503C60" w14:textId="77777777" w:rsidR="004E046D" w:rsidRPr="00085F5B" w:rsidRDefault="004E046D" w:rsidP="00085F5B">
            <w:pPr>
              <w:spacing w:before="120"/>
              <w:jc w:val="both"/>
              <w:rPr>
                <w:rFonts w:asciiTheme="minorHAnsi" w:eastAsia="Calibri" w:hAnsiTheme="minorHAnsi" w:cstheme="minorHAnsi"/>
                <w:b/>
                <w:bCs/>
                <w:sz w:val="20"/>
                <w:szCs w:val="20"/>
              </w:rPr>
            </w:pPr>
          </w:p>
          <w:p w14:paraId="1F28FB14" w14:textId="77777777" w:rsidR="00474D02" w:rsidRPr="00085F5B" w:rsidRDefault="004E046D" w:rsidP="00085F5B">
            <w:pPr>
              <w:spacing w:before="120"/>
              <w:jc w:val="both"/>
              <w:rPr>
                <w:rFonts w:asciiTheme="minorHAnsi" w:eastAsia="Calibri" w:hAnsiTheme="minorHAnsi" w:cstheme="minorHAnsi"/>
                <w:bCs/>
                <w:sz w:val="20"/>
                <w:szCs w:val="20"/>
              </w:rPr>
            </w:pPr>
            <w:r w:rsidRPr="00085F5B">
              <w:rPr>
                <w:rFonts w:asciiTheme="minorHAnsi" w:eastAsia="Calibri" w:hAnsiTheme="minorHAnsi" w:cstheme="minorHAnsi"/>
                <w:bCs/>
                <w:sz w:val="20"/>
                <w:szCs w:val="20"/>
              </w:rPr>
              <w:t xml:space="preserve">Не се приема. </w:t>
            </w:r>
          </w:p>
          <w:p w14:paraId="0234FDB2" w14:textId="72A638AC" w:rsidR="004E046D" w:rsidRPr="00D0027E" w:rsidRDefault="00474D02" w:rsidP="00506A83">
            <w:pPr>
              <w:jc w:val="both"/>
              <w:rPr>
                <w:rFonts w:asciiTheme="minorHAnsi" w:eastAsia="Calibri" w:hAnsiTheme="minorHAnsi" w:cstheme="minorHAnsi"/>
                <w:bCs/>
                <w:sz w:val="20"/>
                <w:szCs w:val="20"/>
              </w:rPr>
            </w:pPr>
            <w:r w:rsidRPr="00D0027E">
              <w:rPr>
                <w:rFonts w:asciiTheme="minorHAnsi" w:eastAsia="Calibri" w:hAnsiTheme="minorHAnsi" w:cstheme="minorHAnsi"/>
                <w:bCs/>
                <w:sz w:val="20"/>
                <w:szCs w:val="20"/>
              </w:rPr>
              <w:t xml:space="preserve">Мотиви: </w:t>
            </w:r>
            <w:r w:rsidR="00D97651" w:rsidRPr="00D0027E">
              <w:rPr>
                <w:rFonts w:asciiTheme="minorHAnsi" w:eastAsia="Calibri" w:hAnsiTheme="minorHAnsi" w:cstheme="minorHAnsi"/>
                <w:sz w:val="20"/>
                <w:szCs w:val="20"/>
              </w:rPr>
              <w:t>Р</w:t>
            </w:r>
            <w:r w:rsidR="00B5617C" w:rsidRPr="00D0027E">
              <w:rPr>
                <w:rFonts w:asciiTheme="minorHAnsi" w:eastAsia="Calibri" w:hAnsiTheme="minorHAnsi" w:cstheme="minorHAnsi"/>
                <w:sz w:val="20"/>
                <w:szCs w:val="20"/>
              </w:rPr>
              <w:t>егламентирано</w:t>
            </w:r>
            <w:r w:rsidR="00D97651" w:rsidRPr="00D0027E">
              <w:rPr>
                <w:rFonts w:asciiTheme="minorHAnsi" w:eastAsia="Calibri" w:hAnsiTheme="minorHAnsi" w:cstheme="minorHAnsi"/>
                <w:sz w:val="20"/>
                <w:szCs w:val="20"/>
              </w:rPr>
              <w:t xml:space="preserve"> е</w:t>
            </w:r>
            <w:r w:rsidR="00B5617C" w:rsidRPr="00D0027E">
              <w:rPr>
                <w:rFonts w:asciiTheme="minorHAnsi" w:eastAsia="Calibri" w:hAnsiTheme="minorHAnsi" w:cstheme="minorHAnsi"/>
                <w:sz w:val="20"/>
                <w:szCs w:val="20"/>
              </w:rPr>
              <w:t xml:space="preserve"> в Закона за водите.</w:t>
            </w:r>
            <w:r w:rsidR="00B5617C" w:rsidRPr="00D0027E">
              <w:rPr>
                <w:rFonts w:asciiTheme="minorHAnsi" w:eastAsia="Calibri" w:hAnsiTheme="minorHAnsi" w:cstheme="minorHAnsi"/>
                <w:bCs/>
                <w:sz w:val="20"/>
                <w:szCs w:val="20"/>
              </w:rPr>
              <w:t xml:space="preserve"> </w:t>
            </w:r>
            <w:r w:rsidR="004E046D" w:rsidRPr="00D0027E">
              <w:rPr>
                <w:rFonts w:asciiTheme="minorHAnsi" w:eastAsia="Calibri" w:hAnsiTheme="minorHAnsi" w:cstheme="minorHAnsi"/>
                <w:bCs/>
                <w:sz w:val="20"/>
                <w:szCs w:val="20"/>
              </w:rPr>
              <w:t xml:space="preserve">Съгласно чл. </w:t>
            </w:r>
            <w:r w:rsidR="004E046D" w:rsidRPr="00D0027E">
              <w:rPr>
                <w:rFonts w:asciiTheme="minorHAnsi" w:eastAsia="Calibri" w:hAnsiTheme="minorHAnsi" w:cstheme="minorHAnsi"/>
                <w:sz w:val="20"/>
                <w:szCs w:val="20"/>
              </w:rPr>
              <w:t>118ж, ал. 2</w:t>
            </w:r>
            <w:r w:rsidR="004E046D" w:rsidRPr="00D0027E">
              <w:rPr>
                <w:rFonts w:asciiTheme="minorHAnsi" w:eastAsia="Calibri" w:hAnsiTheme="minorHAnsi" w:cstheme="minorHAnsi"/>
                <w:bCs/>
                <w:sz w:val="20"/>
                <w:szCs w:val="20"/>
              </w:rPr>
              <w:t xml:space="preserve"> от Закона за водите, не се разрешава  </w:t>
            </w:r>
            <w:r w:rsidR="004E046D" w:rsidRPr="00D0027E">
              <w:rPr>
                <w:rFonts w:asciiTheme="minorHAnsi" w:eastAsia="Calibri" w:hAnsiTheme="minorHAnsi" w:cstheme="minorHAnsi"/>
                <w:sz w:val="20"/>
                <w:szCs w:val="20"/>
              </w:rPr>
              <w:t xml:space="preserve">изземане на наносни отложения от водните обекти с изключение на р. Дунав и водохранилищата, както и в случаите по чл.140. </w:t>
            </w:r>
            <w:r w:rsidR="00506A83" w:rsidRPr="00D0027E">
              <w:rPr>
                <w:rFonts w:asciiTheme="minorHAnsi" w:eastAsia="Calibri" w:hAnsiTheme="minorHAnsi" w:cstheme="minorHAnsi"/>
                <w:sz w:val="20"/>
                <w:szCs w:val="20"/>
              </w:rPr>
              <w:t>Почистването не може да се планира еднократно за конкретно място – това е постоянна мярка/дейност ( чл.138 ал.4 т.5 ЗВ), чиито конкретни места на прилагане се определят ежегодно по реда на чл.140 ЗВ</w:t>
            </w:r>
          </w:p>
          <w:p w14:paraId="775D06F1" w14:textId="77777777" w:rsidR="00474D02" w:rsidRPr="00085F5B" w:rsidRDefault="000E44BC" w:rsidP="00506A83">
            <w:pPr>
              <w:spacing w:before="240"/>
              <w:jc w:val="both"/>
              <w:rPr>
                <w:rFonts w:asciiTheme="minorHAnsi" w:eastAsia="Calibri" w:hAnsiTheme="minorHAnsi" w:cstheme="minorHAnsi"/>
                <w:bCs/>
                <w:sz w:val="20"/>
                <w:szCs w:val="20"/>
              </w:rPr>
            </w:pPr>
            <w:r w:rsidRPr="00085F5B">
              <w:rPr>
                <w:rFonts w:asciiTheme="minorHAnsi" w:eastAsia="Calibri" w:hAnsiTheme="minorHAnsi" w:cstheme="minorHAnsi"/>
                <w:bCs/>
                <w:sz w:val="20"/>
                <w:szCs w:val="20"/>
              </w:rPr>
              <w:t>Не се приема</w:t>
            </w:r>
            <w:r w:rsidR="004E046D" w:rsidRPr="00085F5B">
              <w:rPr>
                <w:rFonts w:asciiTheme="minorHAnsi" w:eastAsia="Calibri" w:hAnsiTheme="minorHAnsi" w:cstheme="minorHAnsi"/>
                <w:bCs/>
                <w:sz w:val="20"/>
                <w:szCs w:val="20"/>
              </w:rPr>
              <w:t xml:space="preserve">. </w:t>
            </w:r>
          </w:p>
          <w:p w14:paraId="2ECEB72F" w14:textId="59695588" w:rsidR="009866D0" w:rsidRPr="00565663" w:rsidRDefault="009866D0" w:rsidP="009866D0">
            <w:pPr>
              <w:pStyle w:val="a6"/>
              <w:rPr>
                <w:rFonts w:asciiTheme="minorHAnsi" w:eastAsia="Calibri" w:hAnsiTheme="minorHAnsi" w:cstheme="minorHAnsi"/>
                <w:color w:val="00B0F0"/>
              </w:rPr>
            </w:pPr>
            <w:r>
              <w:rPr>
                <w:rFonts w:asciiTheme="minorHAnsi" w:eastAsia="Calibri" w:hAnsiTheme="minorHAnsi" w:cstheme="minorHAnsi"/>
              </w:rPr>
              <w:t>В ПУРН е предвидена мярка</w:t>
            </w:r>
            <w:r w:rsidRPr="00085F5B">
              <w:rPr>
                <w:rFonts w:asciiTheme="minorHAnsi" w:eastAsia="Calibri" w:hAnsiTheme="minorHAnsi" w:cstheme="minorHAnsi"/>
              </w:rPr>
              <w:t xml:space="preserve">: </w:t>
            </w:r>
            <w:r w:rsidRPr="00CB29D3">
              <w:rPr>
                <w:rFonts w:asciiTheme="minorHAnsi" w:eastAsia="Calibri" w:hAnsiTheme="minorHAnsi" w:cstheme="minorHAnsi"/>
                <w:i/>
              </w:rPr>
              <w:t>„ Разработване на методология за поддържане на речната проводимост и на системите за предпазване от вредното въздействие на водите с отчитане влиянието върху околната среда</w:t>
            </w:r>
            <w:r w:rsidRPr="00D0027E">
              <w:rPr>
                <w:rFonts w:asciiTheme="minorHAnsi" w:eastAsia="Calibri" w:hAnsiTheme="minorHAnsi" w:cstheme="minorHAnsi"/>
                <w:i/>
              </w:rPr>
              <w:t>“</w:t>
            </w:r>
            <w:r w:rsidRPr="00D0027E">
              <w:rPr>
                <w:rFonts w:asciiTheme="minorHAnsi" w:eastAsia="Calibri" w:hAnsiTheme="minorHAnsi" w:cstheme="minorHAnsi"/>
              </w:rPr>
              <w:t>,</w:t>
            </w:r>
            <w:r w:rsidRPr="00D0027E">
              <w:rPr>
                <w:rFonts w:asciiTheme="minorHAnsi" w:eastAsia="Calibri" w:hAnsiTheme="minorHAnsi" w:cstheme="minorHAnsi"/>
                <w:bCs/>
              </w:rPr>
              <w:t xml:space="preserve"> </w:t>
            </w:r>
            <w:r w:rsidRPr="00D0027E">
              <w:rPr>
                <w:rFonts w:asciiTheme="minorHAnsi" w:eastAsia="Calibri" w:hAnsiTheme="minorHAnsi" w:cstheme="minorHAnsi"/>
              </w:rPr>
              <w:t>в която ще се определят и компетентните органи.</w:t>
            </w:r>
          </w:p>
          <w:p w14:paraId="53E07B88" w14:textId="77777777" w:rsidR="004E046D" w:rsidRPr="00085F5B" w:rsidRDefault="004E046D" w:rsidP="00565663">
            <w:pPr>
              <w:spacing w:before="240"/>
              <w:jc w:val="both"/>
              <w:rPr>
                <w:rFonts w:asciiTheme="minorHAnsi" w:eastAsia="Calibri" w:hAnsiTheme="minorHAnsi" w:cstheme="minorHAnsi"/>
                <w:bCs/>
                <w:sz w:val="20"/>
                <w:szCs w:val="20"/>
              </w:rPr>
            </w:pPr>
            <w:r w:rsidRPr="00085F5B">
              <w:rPr>
                <w:rFonts w:asciiTheme="minorHAnsi" w:eastAsia="Calibri" w:hAnsiTheme="minorHAnsi" w:cstheme="minorHAnsi"/>
                <w:sz w:val="20"/>
                <w:szCs w:val="20"/>
              </w:rPr>
              <w:t xml:space="preserve">Не се приема, предвид че е регламентирано в чл. 35, ал.1 от Наредба за ползването на повърхностните води. </w:t>
            </w:r>
          </w:p>
          <w:p w14:paraId="6D82D500" w14:textId="77777777" w:rsidR="0004381C" w:rsidRDefault="0004381C" w:rsidP="00085F5B">
            <w:pPr>
              <w:spacing w:before="120"/>
              <w:jc w:val="both"/>
              <w:rPr>
                <w:rFonts w:asciiTheme="minorHAnsi" w:eastAsia="Calibri" w:hAnsiTheme="minorHAnsi" w:cstheme="minorHAnsi"/>
                <w:bCs/>
                <w:sz w:val="20"/>
                <w:szCs w:val="20"/>
                <w:highlight w:val="yellow"/>
                <w:lang w:val="en-US"/>
              </w:rPr>
            </w:pPr>
          </w:p>
          <w:p w14:paraId="289DA41D" w14:textId="77777777" w:rsidR="00543A09" w:rsidRDefault="00543A09" w:rsidP="00506A83">
            <w:pPr>
              <w:jc w:val="both"/>
              <w:rPr>
                <w:rFonts w:asciiTheme="minorHAnsi" w:eastAsia="Calibri" w:hAnsiTheme="minorHAnsi" w:cstheme="minorHAnsi"/>
                <w:bCs/>
                <w:sz w:val="20"/>
                <w:szCs w:val="20"/>
              </w:rPr>
            </w:pPr>
          </w:p>
          <w:p w14:paraId="42ADBE5B" w14:textId="77777777" w:rsidR="00543A09" w:rsidRDefault="00543A09" w:rsidP="00506A83">
            <w:pPr>
              <w:jc w:val="both"/>
              <w:rPr>
                <w:rFonts w:asciiTheme="minorHAnsi" w:eastAsia="Calibri" w:hAnsiTheme="minorHAnsi" w:cstheme="minorHAnsi"/>
                <w:bCs/>
                <w:sz w:val="20"/>
                <w:szCs w:val="20"/>
              </w:rPr>
            </w:pPr>
          </w:p>
          <w:p w14:paraId="421C6BFD" w14:textId="28A0532A" w:rsidR="00474D02" w:rsidRPr="00085F5B" w:rsidRDefault="004E046D" w:rsidP="00506A83">
            <w:pP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Не се приема. </w:t>
            </w:r>
          </w:p>
          <w:p w14:paraId="5B1A4ED8" w14:textId="24BC3486" w:rsidR="00506A83" w:rsidRPr="00D0027E" w:rsidRDefault="00474D02" w:rsidP="00506A83">
            <w:pPr>
              <w:pStyle w:val="a6"/>
              <w:rPr>
                <w:rFonts w:asciiTheme="minorHAnsi" w:eastAsia="Calibri" w:hAnsiTheme="minorHAnsi" w:cstheme="minorHAnsi"/>
                <w:lang w:val="en-US"/>
              </w:rPr>
            </w:pPr>
            <w:r w:rsidRPr="00085F5B">
              <w:rPr>
                <w:rFonts w:asciiTheme="minorHAnsi" w:eastAsia="Calibri" w:hAnsiTheme="minorHAnsi" w:cstheme="minorHAnsi"/>
              </w:rPr>
              <w:t xml:space="preserve">Мотиви: </w:t>
            </w:r>
            <w:r w:rsidR="00506A83">
              <w:rPr>
                <w:rFonts w:asciiTheme="minorHAnsi" w:eastAsia="Calibri" w:hAnsiTheme="minorHAnsi" w:cstheme="minorHAnsi"/>
              </w:rPr>
              <w:t>В ПУРН е предвидена мярка</w:t>
            </w:r>
            <w:r w:rsidR="004E046D" w:rsidRPr="00085F5B">
              <w:rPr>
                <w:rFonts w:asciiTheme="minorHAnsi" w:eastAsia="Calibri" w:hAnsiTheme="minorHAnsi" w:cstheme="minorHAnsi"/>
              </w:rPr>
              <w:t xml:space="preserve">: </w:t>
            </w:r>
            <w:r w:rsidR="004E046D" w:rsidRPr="00CB29D3">
              <w:rPr>
                <w:rFonts w:asciiTheme="minorHAnsi" w:eastAsia="Calibri" w:hAnsiTheme="minorHAnsi" w:cstheme="minorHAnsi"/>
                <w:i/>
              </w:rPr>
              <w:t>„ Разработване на методология за поддържане на речната проводимост и на системите за предпазване от вредното въздействие на водите с отчитане влиянието върху околната среда</w:t>
            </w:r>
            <w:r w:rsidR="004E046D" w:rsidRPr="00466DA7">
              <w:rPr>
                <w:rFonts w:asciiTheme="minorHAnsi" w:eastAsia="Calibri" w:hAnsiTheme="minorHAnsi" w:cstheme="minorHAnsi"/>
                <w:i/>
              </w:rPr>
              <w:t>“</w:t>
            </w:r>
            <w:r w:rsidR="00565663" w:rsidRPr="00466DA7">
              <w:rPr>
                <w:rFonts w:asciiTheme="minorHAnsi" w:eastAsia="Calibri" w:hAnsiTheme="minorHAnsi" w:cstheme="minorHAnsi"/>
              </w:rPr>
              <w:t>,</w:t>
            </w:r>
            <w:r w:rsidR="00565663" w:rsidRPr="00466DA7">
              <w:rPr>
                <w:rFonts w:asciiTheme="minorHAnsi" w:eastAsia="Calibri" w:hAnsiTheme="minorHAnsi" w:cstheme="minorHAnsi"/>
                <w:bCs/>
              </w:rPr>
              <w:t xml:space="preserve"> </w:t>
            </w:r>
            <w:r w:rsidR="00565663" w:rsidRPr="00D0027E">
              <w:rPr>
                <w:rFonts w:asciiTheme="minorHAnsi" w:eastAsia="Calibri" w:hAnsiTheme="minorHAnsi" w:cstheme="minorHAnsi"/>
              </w:rPr>
              <w:t>която ще включва и у</w:t>
            </w:r>
            <w:r w:rsidR="00506A83" w:rsidRPr="00D0027E">
              <w:rPr>
                <w:rFonts w:asciiTheme="minorHAnsi" w:eastAsia="Calibri" w:hAnsiTheme="minorHAnsi" w:cstheme="minorHAnsi"/>
              </w:rPr>
              <w:t>казанията</w:t>
            </w:r>
            <w:r w:rsidR="00565663" w:rsidRPr="00D0027E">
              <w:rPr>
                <w:rFonts w:asciiTheme="minorHAnsi" w:eastAsia="Calibri" w:hAnsiTheme="minorHAnsi" w:cstheme="minorHAnsi"/>
              </w:rPr>
              <w:t>, които</w:t>
            </w:r>
            <w:r w:rsidR="00506A83" w:rsidRPr="00D0027E">
              <w:rPr>
                <w:rFonts w:asciiTheme="minorHAnsi" w:eastAsia="Calibri" w:hAnsiTheme="minorHAnsi" w:cstheme="minorHAnsi"/>
              </w:rPr>
              <w:t xml:space="preserve"> се прилагат</w:t>
            </w:r>
            <w:r w:rsidR="00565663" w:rsidRPr="00D0027E">
              <w:rPr>
                <w:rFonts w:asciiTheme="minorHAnsi" w:eastAsia="Calibri" w:hAnsiTheme="minorHAnsi" w:cstheme="minorHAnsi"/>
              </w:rPr>
              <w:t xml:space="preserve"> и в момента</w:t>
            </w:r>
            <w:r w:rsidR="00506A83" w:rsidRPr="00D0027E">
              <w:rPr>
                <w:rFonts w:asciiTheme="minorHAnsi" w:eastAsia="Calibri" w:hAnsiTheme="minorHAnsi" w:cstheme="minorHAnsi"/>
              </w:rPr>
              <w:t>.</w:t>
            </w:r>
          </w:p>
          <w:p w14:paraId="57679290" w14:textId="77777777" w:rsidR="004E046D" w:rsidRPr="00D0027E" w:rsidRDefault="004E046D" w:rsidP="00770FAF">
            <w:pPr>
              <w:jc w:val="both"/>
              <w:rPr>
                <w:rFonts w:asciiTheme="minorHAnsi" w:eastAsia="Calibri" w:hAnsiTheme="minorHAnsi" w:cstheme="minorHAnsi"/>
                <w:sz w:val="20"/>
                <w:szCs w:val="20"/>
              </w:rPr>
            </w:pPr>
          </w:p>
          <w:p w14:paraId="40D6AA09" w14:textId="77777777" w:rsidR="009866D0" w:rsidRPr="00194221" w:rsidRDefault="009866D0" w:rsidP="00506A83">
            <w:pPr>
              <w:jc w:val="both"/>
              <w:rPr>
                <w:rFonts w:asciiTheme="minorHAnsi" w:eastAsia="Calibri" w:hAnsiTheme="minorHAnsi" w:cstheme="minorHAnsi"/>
                <w:bCs/>
                <w:sz w:val="20"/>
                <w:szCs w:val="20"/>
                <w:lang w:val="en-US"/>
              </w:rPr>
            </w:pPr>
          </w:p>
          <w:p w14:paraId="3B6E8D5B" w14:textId="02603B7C" w:rsidR="00474D02" w:rsidRPr="00085F5B" w:rsidRDefault="004E046D" w:rsidP="00506A83">
            <w:pPr>
              <w:jc w:val="both"/>
              <w:rPr>
                <w:rFonts w:asciiTheme="minorHAnsi" w:eastAsia="Calibri" w:hAnsiTheme="minorHAnsi" w:cstheme="minorHAnsi"/>
                <w:bCs/>
                <w:sz w:val="20"/>
                <w:szCs w:val="20"/>
              </w:rPr>
            </w:pPr>
            <w:r w:rsidRPr="00085F5B">
              <w:rPr>
                <w:rFonts w:asciiTheme="minorHAnsi" w:eastAsia="Calibri" w:hAnsiTheme="minorHAnsi" w:cstheme="minorHAnsi"/>
                <w:bCs/>
                <w:sz w:val="20"/>
                <w:szCs w:val="20"/>
              </w:rPr>
              <w:t xml:space="preserve">Не се приема. </w:t>
            </w:r>
          </w:p>
          <w:p w14:paraId="5E35BD8D" w14:textId="1E8517A8" w:rsidR="00770FAF" w:rsidRDefault="00474D02" w:rsidP="0004381C">
            <w:pPr>
              <w:jc w:val="both"/>
              <w:rPr>
                <w:rFonts w:asciiTheme="minorHAnsi" w:eastAsia="Calibri" w:hAnsiTheme="minorHAnsi" w:cstheme="minorHAnsi"/>
                <w:bCs/>
                <w:sz w:val="20"/>
                <w:szCs w:val="20"/>
                <w:lang w:val="en-US"/>
              </w:rPr>
            </w:pPr>
            <w:r w:rsidRPr="00085F5B">
              <w:rPr>
                <w:rFonts w:asciiTheme="minorHAnsi" w:eastAsia="Calibri" w:hAnsiTheme="minorHAnsi" w:cstheme="minorHAnsi"/>
                <w:bCs/>
                <w:sz w:val="20"/>
                <w:szCs w:val="20"/>
              </w:rPr>
              <w:t xml:space="preserve">Мотиви: </w:t>
            </w:r>
            <w:r w:rsidR="004E046D" w:rsidRPr="00085F5B">
              <w:rPr>
                <w:rFonts w:asciiTheme="minorHAnsi" w:eastAsia="Calibri" w:hAnsiTheme="minorHAnsi" w:cstheme="minorHAnsi"/>
                <w:bCs/>
                <w:sz w:val="20"/>
                <w:szCs w:val="20"/>
              </w:rPr>
              <w:t xml:space="preserve">В чл. </w:t>
            </w:r>
            <w:r w:rsidR="004E046D" w:rsidRPr="00085F5B">
              <w:rPr>
                <w:rFonts w:asciiTheme="minorHAnsi" w:eastAsia="Calibri" w:hAnsiTheme="minorHAnsi" w:cstheme="minorHAnsi"/>
                <w:sz w:val="20"/>
                <w:szCs w:val="20"/>
              </w:rPr>
              <w:t>118ж, ал. 2</w:t>
            </w:r>
            <w:r w:rsidR="004E046D" w:rsidRPr="00085F5B">
              <w:rPr>
                <w:rFonts w:asciiTheme="minorHAnsi" w:eastAsia="Calibri" w:hAnsiTheme="minorHAnsi" w:cstheme="minorHAnsi"/>
                <w:bCs/>
                <w:sz w:val="20"/>
                <w:szCs w:val="20"/>
              </w:rPr>
              <w:t xml:space="preserve"> от Закона за водите са регламентирани забраните. Собствениците на мостовите съоръжения са отговорни за поддържане на светлия отвор, съгласно проектната документация.</w:t>
            </w:r>
            <w:r w:rsidR="004E046D" w:rsidRPr="00085F5B">
              <w:rPr>
                <w:rFonts w:asciiTheme="minorHAnsi" w:eastAsia="Calibri" w:hAnsiTheme="minorHAnsi" w:cstheme="minorHAnsi"/>
                <w:sz w:val="20"/>
                <w:szCs w:val="20"/>
              </w:rPr>
              <w:t xml:space="preserve"> За </w:t>
            </w:r>
            <w:r w:rsidR="004E046D" w:rsidRPr="00085F5B">
              <w:rPr>
                <w:rFonts w:asciiTheme="minorHAnsi" w:eastAsia="Calibri" w:hAnsiTheme="minorHAnsi" w:cstheme="minorHAnsi"/>
                <w:bCs/>
                <w:sz w:val="20"/>
                <w:szCs w:val="20"/>
              </w:rPr>
              <w:t>подземни или надземни елементи на линейната и техническа инфраструктура като газопроводи, водопроводи, електропроводи и др. при издаване на разрешителни се вземат предвид размерите на сервитутните зони. Освен това, съгласно чл.35, ал.2 от Наредбата за ползване на повърхностните води, техническият проект за изземване се съгласува със собственика на засегнатите от почистването хидротехнически и други съоръжения, при наличието на такива.</w:t>
            </w:r>
          </w:p>
          <w:p w14:paraId="7B1ADF2F" w14:textId="77777777" w:rsidR="0004381C" w:rsidRDefault="0004381C" w:rsidP="0004381C">
            <w:pPr>
              <w:jc w:val="both"/>
              <w:rPr>
                <w:rFonts w:asciiTheme="minorHAnsi" w:eastAsia="Calibri" w:hAnsiTheme="minorHAnsi" w:cstheme="minorHAnsi"/>
                <w:bCs/>
                <w:sz w:val="20"/>
                <w:szCs w:val="20"/>
              </w:rPr>
            </w:pPr>
          </w:p>
          <w:p w14:paraId="2A44298F" w14:textId="77777777" w:rsidR="000F4AAF" w:rsidRPr="000F4AAF" w:rsidRDefault="000F4AAF" w:rsidP="0004381C">
            <w:pPr>
              <w:jc w:val="both"/>
              <w:rPr>
                <w:rFonts w:asciiTheme="minorHAnsi" w:eastAsia="Calibri" w:hAnsiTheme="minorHAnsi" w:cstheme="minorHAnsi"/>
                <w:bCs/>
                <w:sz w:val="20"/>
                <w:szCs w:val="20"/>
              </w:rPr>
            </w:pPr>
          </w:p>
          <w:p w14:paraId="4EB5B5BF" w14:textId="77777777" w:rsidR="00474D02" w:rsidRPr="00085F5B" w:rsidRDefault="002323FC" w:rsidP="00770FAF">
            <w:pPr>
              <w:jc w:val="both"/>
              <w:rPr>
                <w:rFonts w:asciiTheme="minorHAnsi" w:eastAsia="Calibri" w:hAnsiTheme="minorHAnsi" w:cstheme="minorHAnsi"/>
                <w:sz w:val="20"/>
                <w:szCs w:val="20"/>
              </w:rPr>
            </w:pPr>
            <w:r>
              <w:rPr>
                <w:rFonts w:asciiTheme="minorHAnsi" w:eastAsia="Calibri" w:hAnsiTheme="minorHAnsi" w:cstheme="minorHAnsi"/>
                <w:sz w:val="20"/>
                <w:szCs w:val="20"/>
              </w:rPr>
              <w:t>Не</w:t>
            </w:r>
            <w:r w:rsidR="004E046D" w:rsidRPr="00085F5B">
              <w:rPr>
                <w:rFonts w:asciiTheme="minorHAnsi" w:eastAsia="Calibri" w:hAnsiTheme="minorHAnsi" w:cstheme="minorHAnsi"/>
                <w:sz w:val="20"/>
                <w:szCs w:val="20"/>
              </w:rPr>
              <w:t xml:space="preserve"> се приема. </w:t>
            </w:r>
          </w:p>
          <w:p w14:paraId="678503E8" w14:textId="77777777" w:rsidR="004E046D" w:rsidRDefault="00474D02" w:rsidP="00770FAF">
            <w:pPr>
              <w:jc w:val="both"/>
              <w:rPr>
                <w:rFonts w:asciiTheme="minorHAnsi" w:eastAsia="Calibri" w:hAnsiTheme="minorHAnsi" w:cstheme="minorHAnsi"/>
                <w:i/>
                <w:sz w:val="20"/>
                <w:szCs w:val="20"/>
              </w:rPr>
            </w:pPr>
            <w:r w:rsidRPr="00085F5B">
              <w:rPr>
                <w:rFonts w:asciiTheme="minorHAnsi" w:eastAsia="Calibri" w:hAnsiTheme="minorHAnsi" w:cstheme="minorHAnsi"/>
                <w:sz w:val="20"/>
                <w:szCs w:val="20"/>
              </w:rPr>
              <w:t xml:space="preserve">Мотиви: </w:t>
            </w:r>
            <w:r w:rsidR="004E046D" w:rsidRPr="00085F5B">
              <w:rPr>
                <w:rFonts w:asciiTheme="minorHAnsi" w:eastAsia="Calibri" w:hAnsiTheme="minorHAnsi" w:cstheme="minorHAnsi"/>
                <w:sz w:val="20"/>
                <w:szCs w:val="20"/>
              </w:rPr>
              <w:t xml:space="preserve">Не е обосновано какво налага изричната забрана. Отчитайки международната практика, където не се открива забрана за ползването им, предлагаме да бъде включена хоризонтална мярка: </w:t>
            </w:r>
            <w:r w:rsidR="004E046D" w:rsidRPr="00CB29D3">
              <w:rPr>
                <w:rFonts w:asciiTheme="minorHAnsi" w:eastAsia="Calibri" w:hAnsiTheme="minorHAnsi" w:cstheme="minorHAnsi"/>
                <w:i/>
                <w:sz w:val="20"/>
                <w:szCs w:val="20"/>
              </w:rPr>
              <w:t xml:space="preserve">„Изготвяне на  предложения за промени в нормативната уредба във връзка с оразмеряването на съоръжения за защита от вредното въздействие на водите, вкл. изисквания към използването на различни строителни конструкции и вложени материали (бетон, естествени материали, </w:t>
            </w:r>
            <w:proofErr w:type="spellStart"/>
            <w:r w:rsidR="004E046D" w:rsidRPr="00CB29D3">
              <w:rPr>
                <w:rFonts w:asciiTheme="minorHAnsi" w:eastAsia="Calibri" w:hAnsiTheme="minorHAnsi" w:cstheme="minorHAnsi"/>
                <w:i/>
                <w:sz w:val="20"/>
                <w:szCs w:val="20"/>
              </w:rPr>
              <w:t>геокомпозити</w:t>
            </w:r>
            <w:proofErr w:type="spellEnd"/>
            <w:r w:rsidR="004E046D" w:rsidRPr="00CB29D3">
              <w:rPr>
                <w:rFonts w:asciiTheme="minorHAnsi" w:eastAsia="Calibri" w:hAnsiTheme="minorHAnsi" w:cstheme="minorHAnsi"/>
                <w:i/>
                <w:sz w:val="20"/>
                <w:szCs w:val="20"/>
              </w:rPr>
              <w:t xml:space="preserve"> и др.).</w:t>
            </w:r>
          </w:p>
          <w:p w14:paraId="2EF7E789" w14:textId="77777777" w:rsidR="000F4AAF" w:rsidRPr="00194221" w:rsidRDefault="000F4AAF" w:rsidP="00770FAF">
            <w:pPr>
              <w:jc w:val="both"/>
              <w:rPr>
                <w:rFonts w:asciiTheme="minorHAnsi" w:eastAsia="Calibri" w:hAnsiTheme="minorHAnsi" w:cstheme="minorHAnsi"/>
                <w:i/>
                <w:sz w:val="20"/>
                <w:szCs w:val="20"/>
                <w:lang w:val="en-US"/>
              </w:rPr>
            </w:pPr>
          </w:p>
          <w:p w14:paraId="18239823" w14:textId="77777777" w:rsidR="000F4AAF" w:rsidRDefault="000F4AAF" w:rsidP="00194221">
            <w:pPr>
              <w:adjustRightInd w:val="0"/>
              <w:jc w:val="both"/>
              <w:rPr>
                <w:rFonts w:asciiTheme="minorHAnsi" w:eastAsia="Calibri" w:hAnsiTheme="minorHAnsi" w:cstheme="minorHAnsi"/>
                <w:sz w:val="20"/>
                <w:szCs w:val="20"/>
                <w:lang w:val="en-US"/>
              </w:rPr>
            </w:pPr>
          </w:p>
          <w:p w14:paraId="2C0A2CF7" w14:textId="77777777" w:rsidR="00194221" w:rsidRPr="00194221" w:rsidRDefault="00194221" w:rsidP="00194221">
            <w:pPr>
              <w:adjustRightInd w:val="0"/>
              <w:jc w:val="both"/>
              <w:rPr>
                <w:rFonts w:asciiTheme="minorHAnsi" w:eastAsia="Calibri" w:hAnsiTheme="minorHAnsi" w:cstheme="minorHAnsi"/>
                <w:sz w:val="20"/>
                <w:szCs w:val="20"/>
                <w:lang w:val="en-US"/>
              </w:rPr>
            </w:pPr>
          </w:p>
        </w:tc>
      </w:tr>
      <w:tr w:rsidR="004E046D" w:rsidRPr="00085F5B" w14:paraId="40B82CB4" w14:textId="77777777" w:rsidTr="0004381C">
        <w:tc>
          <w:tcPr>
            <w:tcW w:w="2070" w:type="dxa"/>
            <w:vMerge/>
          </w:tcPr>
          <w:p w14:paraId="4B6FDFC4" w14:textId="77777777" w:rsidR="004E046D" w:rsidRPr="00085F5B" w:rsidRDefault="004E046D" w:rsidP="00085F5B">
            <w:pPr>
              <w:spacing w:before="120"/>
              <w:rPr>
                <w:rFonts w:asciiTheme="minorHAnsi" w:eastAsia="Calibri" w:hAnsiTheme="minorHAnsi" w:cstheme="minorHAnsi"/>
                <w:sz w:val="20"/>
                <w:szCs w:val="20"/>
              </w:rPr>
            </w:pPr>
          </w:p>
        </w:tc>
        <w:tc>
          <w:tcPr>
            <w:tcW w:w="5513" w:type="dxa"/>
          </w:tcPr>
          <w:p w14:paraId="1DE83AD8" w14:textId="77777777" w:rsidR="004E046D" w:rsidRPr="00085F5B" w:rsidRDefault="004E046D" w:rsidP="00085F5B">
            <w:pPr>
              <w:numPr>
                <w:ilvl w:val="0"/>
                <w:numId w:val="15"/>
              </w:numPr>
              <w:spacing w:before="120"/>
              <w:contextualSpacing/>
              <w:jc w:val="both"/>
              <w:rPr>
                <w:rFonts w:asciiTheme="minorHAnsi" w:eastAsia="Calibri" w:hAnsiTheme="minorHAnsi" w:cstheme="minorHAnsi"/>
                <w:sz w:val="20"/>
                <w:szCs w:val="20"/>
                <w:highlight w:val="white"/>
              </w:rPr>
            </w:pPr>
            <w:r w:rsidRPr="00085F5B">
              <w:rPr>
                <w:rFonts w:asciiTheme="minorHAnsi" w:eastAsia="Calibri" w:hAnsiTheme="minorHAnsi" w:cstheme="minorHAnsi"/>
                <w:b/>
                <w:bCs/>
                <w:sz w:val="20"/>
                <w:szCs w:val="20"/>
              </w:rPr>
              <w:t>Мерки ,свързани със сечи и почистване от растителност</w:t>
            </w:r>
          </w:p>
          <w:p w14:paraId="712645BC" w14:textId="77777777" w:rsidR="004E046D" w:rsidRDefault="004E046D" w:rsidP="00085F5B">
            <w:pPr>
              <w:spacing w:before="120"/>
              <w:contextualSpacing/>
              <w:jc w:val="both"/>
              <w:rPr>
                <w:rFonts w:asciiTheme="minorHAnsi" w:eastAsia="Calibri" w:hAnsiTheme="minorHAnsi" w:cstheme="minorHAnsi"/>
                <w:sz w:val="20"/>
                <w:szCs w:val="20"/>
              </w:rPr>
            </w:pPr>
          </w:p>
          <w:p w14:paraId="5CD30C18" w14:textId="77777777" w:rsidR="00C77AFC" w:rsidRPr="00085F5B" w:rsidRDefault="00C77AFC" w:rsidP="00085F5B">
            <w:pPr>
              <w:spacing w:before="120"/>
              <w:contextualSpacing/>
              <w:jc w:val="both"/>
              <w:rPr>
                <w:rFonts w:asciiTheme="minorHAnsi" w:eastAsia="Calibri" w:hAnsiTheme="minorHAnsi" w:cstheme="minorHAnsi"/>
                <w:sz w:val="20"/>
                <w:szCs w:val="20"/>
              </w:rPr>
            </w:pPr>
          </w:p>
          <w:p w14:paraId="644E3242" w14:textId="77777777" w:rsidR="004E046D" w:rsidRPr="00085F5B" w:rsidRDefault="004E046D" w:rsidP="00085F5B">
            <w:pPr>
              <w:numPr>
                <w:ilvl w:val="0"/>
                <w:numId w:val="18"/>
              </w:numPr>
              <w:spacing w:before="120"/>
              <w:ind w:left="162" w:hanging="18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Забрана за сеч на крайбрежна растителност по бреговете и в крайбрежните </w:t>
            </w:r>
            <w:proofErr w:type="spellStart"/>
            <w:r w:rsidRPr="00085F5B">
              <w:rPr>
                <w:rFonts w:asciiTheme="minorHAnsi" w:eastAsia="Calibri" w:hAnsiTheme="minorHAnsi" w:cstheme="minorHAnsi"/>
                <w:sz w:val="20"/>
                <w:szCs w:val="20"/>
              </w:rPr>
              <w:t>заливаеми</w:t>
            </w:r>
            <w:proofErr w:type="spellEnd"/>
            <w:r w:rsidRPr="00085F5B">
              <w:rPr>
                <w:rFonts w:asciiTheme="minorHAnsi" w:eastAsia="Calibri" w:hAnsiTheme="minorHAnsi" w:cstheme="minorHAnsi"/>
                <w:sz w:val="20"/>
                <w:szCs w:val="20"/>
              </w:rPr>
              <w:t xml:space="preserve"> ивици на реките.</w:t>
            </w:r>
          </w:p>
          <w:p w14:paraId="26EAFCA6" w14:textId="77777777" w:rsidR="004E046D" w:rsidRPr="00085F5B" w:rsidRDefault="004E046D" w:rsidP="00085F5B">
            <w:pPr>
              <w:spacing w:before="120"/>
              <w:jc w:val="both"/>
              <w:rPr>
                <w:rFonts w:asciiTheme="minorHAnsi" w:eastAsia="Calibri" w:hAnsiTheme="minorHAnsi" w:cstheme="minorHAnsi"/>
                <w:sz w:val="20"/>
                <w:szCs w:val="20"/>
              </w:rPr>
            </w:pPr>
          </w:p>
          <w:p w14:paraId="1FEB2AA6" w14:textId="77777777" w:rsidR="004E046D" w:rsidRPr="00085F5B" w:rsidRDefault="004E046D" w:rsidP="00085F5B">
            <w:pPr>
              <w:spacing w:before="120"/>
              <w:jc w:val="both"/>
              <w:rPr>
                <w:rFonts w:asciiTheme="minorHAnsi" w:eastAsia="Calibri" w:hAnsiTheme="minorHAnsi" w:cstheme="minorHAnsi"/>
                <w:sz w:val="20"/>
                <w:szCs w:val="20"/>
              </w:rPr>
            </w:pPr>
          </w:p>
          <w:p w14:paraId="1BCFDA94" w14:textId="77777777" w:rsidR="004E046D" w:rsidRPr="00085F5B" w:rsidRDefault="004E046D" w:rsidP="00085F5B">
            <w:pPr>
              <w:spacing w:before="120"/>
              <w:jc w:val="both"/>
              <w:rPr>
                <w:rFonts w:asciiTheme="minorHAnsi" w:eastAsia="Calibri" w:hAnsiTheme="minorHAnsi" w:cstheme="minorHAnsi"/>
                <w:sz w:val="20"/>
                <w:szCs w:val="20"/>
              </w:rPr>
            </w:pPr>
          </w:p>
          <w:p w14:paraId="1001230E" w14:textId="77777777" w:rsidR="004E046D" w:rsidRPr="00085F5B" w:rsidRDefault="004E046D" w:rsidP="00085F5B">
            <w:pPr>
              <w:spacing w:before="120"/>
              <w:jc w:val="both"/>
              <w:rPr>
                <w:rFonts w:asciiTheme="minorHAnsi" w:eastAsia="Calibri" w:hAnsiTheme="minorHAnsi" w:cstheme="minorHAnsi"/>
                <w:sz w:val="20"/>
                <w:szCs w:val="20"/>
              </w:rPr>
            </w:pPr>
          </w:p>
          <w:p w14:paraId="16AA87E9" w14:textId="77777777" w:rsidR="004E046D" w:rsidRPr="00085F5B" w:rsidRDefault="004E046D" w:rsidP="00085F5B">
            <w:pPr>
              <w:spacing w:before="120"/>
              <w:jc w:val="both"/>
              <w:rPr>
                <w:rFonts w:asciiTheme="minorHAnsi" w:eastAsia="Calibri" w:hAnsiTheme="minorHAnsi" w:cstheme="minorHAnsi"/>
                <w:sz w:val="20"/>
                <w:szCs w:val="20"/>
              </w:rPr>
            </w:pPr>
          </w:p>
          <w:p w14:paraId="272CB57C" w14:textId="77777777" w:rsidR="004E046D" w:rsidRPr="00085F5B" w:rsidRDefault="004E046D" w:rsidP="00085F5B">
            <w:pPr>
              <w:spacing w:before="120"/>
              <w:jc w:val="both"/>
              <w:rPr>
                <w:rFonts w:asciiTheme="minorHAnsi" w:eastAsia="Calibri" w:hAnsiTheme="minorHAnsi" w:cstheme="minorHAnsi"/>
                <w:sz w:val="20"/>
                <w:szCs w:val="20"/>
              </w:rPr>
            </w:pPr>
          </w:p>
          <w:p w14:paraId="793B2697" w14:textId="77777777" w:rsidR="004E046D" w:rsidRDefault="004E046D" w:rsidP="00085F5B">
            <w:pPr>
              <w:spacing w:before="120"/>
              <w:jc w:val="both"/>
              <w:rPr>
                <w:rFonts w:asciiTheme="minorHAnsi" w:eastAsia="Calibri" w:hAnsiTheme="minorHAnsi" w:cstheme="minorHAnsi"/>
                <w:sz w:val="20"/>
                <w:szCs w:val="20"/>
              </w:rPr>
            </w:pPr>
          </w:p>
          <w:p w14:paraId="6D44792C" w14:textId="77777777" w:rsidR="00770FAF" w:rsidRPr="00085F5B" w:rsidRDefault="00770FAF" w:rsidP="00085F5B">
            <w:pPr>
              <w:spacing w:before="120"/>
              <w:jc w:val="both"/>
              <w:rPr>
                <w:rFonts w:asciiTheme="minorHAnsi" w:eastAsia="Calibri" w:hAnsiTheme="minorHAnsi" w:cstheme="minorHAnsi"/>
                <w:sz w:val="20"/>
                <w:szCs w:val="20"/>
              </w:rPr>
            </w:pPr>
          </w:p>
          <w:p w14:paraId="76E972CF" w14:textId="77777777" w:rsidR="004E046D" w:rsidRPr="00085F5B" w:rsidRDefault="004E046D" w:rsidP="00085F5B">
            <w:pPr>
              <w:spacing w:before="120"/>
              <w:jc w:val="both"/>
              <w:rPr>
                <w:rFonts w:asciiTheme="minorHAnsi" w:eastAsia="Calibri" w:hAnsiTheme="minorHAnsi" w:cstheme="minorHAnsi"/>
                <w:sz w:val="20"/>
                <w:szCs w:val="20"/>
              </w:rPr>
            </w:pPr>
          </w:p>
          <w:p w14:paraId="6337BCDD" w14:textId="77777777" w:rsidR="00D0027E" w:rsidRDefault="00D0027E" w:rsidP="00085F5B">
            <w:pPr>
              <w:spacing w:before="120"/>
              <w:jc w:val="both"/>
              <w:rPr>
                <w:rFonts w:asciiTheme="minorHAnsi" w:eastAsia="Calibri" w:hAnsiTheme="minorHAnsi" w:cstheme="minorHAnsi"/>
                <w:sz w:val="20"/>
                <w:szCs w:val="20"/>
                <w:lang w:val="en-US"/>
              </w:rPr>
            </w:pPr>
          </w:p>
          <w:p w14:paraId="6C554F5C" w14:textId="77777777" w:rsidR="00D0027E" w:rsidRPr="00D0027E" w:rsidRDefault="00D0027E" w:rsidP="00085F5B">
            <w:pPr>
              <w:spacing w:before="120"/>
              <w:jc w:val="both"/>
              <w:rPr>
                <w:rFonts w:asciiTheme="minorHAnsi" w:eastAsia="Calibri" w:hAnsiTheme="minorHAnsi" w:cstheme="minorHAnsi"/>
                <w:sz w:val="20"/>
                <w:szCs w:val="20"/>
                <w:lang w:val="en-US"/>
              </w:rPr>
            </w:pPr>
          </w:p>
          <w:p w14:paraId="46721DFE" w14:textId="77777777" w:rsidR="004E046D" w:rsidRPr="00085F5B" w:rsidRDefault="004E046D" w:rsidP="00770FAF">
            <w:pPr>
              <w:jc w:val="both"/>
              <w:rPr>
                <w:rFonts w:asciiTheme="minorHAnsi" w:eastAsia="Calibri" w:hAnsiTheme="minorHAnsi" w:cstheme="minorHAnsi"/>
                <w:sz w:val="20"/>
                <w:szCs w:val="20"/>
              </w:rPr>
            </w:pPr>
          </w:p>
          <w:p w14:paraId="22F58001" w14:textId="77777777" w:rsidR="004E046D" w:rsidRPr="00085F5B" w:rsidRDefault="004E046D" w:rsidP="00085F5B">
            <w:pPr>
              <w:numPr>
                <w:ilvl w:val="0"/>
                <w:numId w:val="18"/>
              </w:numPr>
              <w:spacing w:before="120"/>
              <w:ind w:left="162" w:hanging="18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Забрана за извеждане на голи сечи в райони, </w:t>
            </w:r>
            <w:proofErr w:type="spellStart"/>
            <w:r w:rsidRPr="00085F5B">
              <w:rPr>
                <w:rFonts w:asciiTheme="minorHAnsi" w:eastAsia="Calibri" w:hAnsiTheme="minorHAnsi" w:cstheme="minorHAnsi"/>
                <w:sz w:val="20"/>
                <w:szCs w:val="20"/>
              </w:rPr>
              <w:t>отстоящи</w:t>
            </w:r>
            <w:proofErr w:type="spellEnd"/>
            <w:r w:rsidRPr="00085F5B">
              <w:rPr>
                <w:rFonts w:asciiTheme="minorHAnsi" w:eastAsia="Calibri" w:hAnsiTheme="minorHAnsi" w:cstheme="minorHAnsi"/>
                <w:sz w:val="20"/>
                <w:szCs w:val="20"/>
              </w:rPr>
              <w:t xml:space="preserve"> на по-малко от 500 метра от </w:t>
            </w:r>
            <w:proofErr w:type="spellStart"/>
            <w:r w:rsidRPr="00085F5B">
              <w:rPr>
                <w:rFonts w:asciiTheme="minorHAnsi" w:eastAsia="Calibri" w:hAnsiTheme="minorHAnsi" w:cstheme="minorHAnsi"/>
                <w:sz w:val="20"/>
                <w:szCs w:val="20"/>
              </w:rPr>
              <w:t>от</w:t>
            </w:r>
            <w:proofErr w:type="spellEnd"/>
            <w:r w:rsidRPr="00085F5B">
              <w:rPr>
                <w:rFonts w:asciiTheme="minorHAnsi" w:eastAsia="Calibri" w:hAnsiTheme="minorHAnsi" w:cstheme="minorHAnsi"/>
                <w:sz w:val="20"/>
                <w:szCs w:val="20"/>
              </w:rPr>
              <w:t xml:space="preserve"> границите на принадлежащите земи на реките.</w:t>
            </w:r>
          </w:p>
          <w:p w14:paraId="3F3C5AF7"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097A7CD7"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3B14060B"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0A38A7D8"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3A8BC6C3"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1F54F0A6"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18A0C090"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6A0806E3"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50FD239B"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1A4BD5CA"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6A55701C" w14:textId="77777777" w:rsidR="004E046D" w:rsidRDefault="004E046D" w:rsidP="00085F5B">
            <w:pPr>
              <w:spacing w:before="120"/>
              <w:ind w:left="162"/>
              <w:contextualSpacing/>
              <w:jc w:val="both"/>
              <w:rPr>
                <w:rFonts w:asciiTheme="minorHAnsi" w:eastAsia="Calibri" w:hAnsiTheme="minorHAnsi" w:cstheme="minorHAnsi"/>
                <w:sz w:val="20"/>
                <w:szCs w:val="20"/>
              </w:rPr>
            </w:pPr>
          </w:p>
          <w:p w14:paraId="6ABAD82F" w14:textId="77777777" w:rsidR="00770FAF" w:rsidRDefault="00770FAF" w:rsidP="00085F5B">
            <w:pPr>
              <w:spacing w:before="120"/>
              <w:ind w:left="162"/>
              <w:contextualSpacing/>
              <w:jc w:val="both"/>
              <w:rPr>
                <w:rFonts w:asciiTheme="minorHAnsi" w:eastAsia="Calibri" w:hAnsiTheme="minorHAnsi" w:cstheme="minorHAnsi"/>
                <w:sz w:val="20"/>
                <w:szCs w:val="20"/>
              </w:rPr>
            </w:pPr>
          </w:p>
          <w:p w14:paraId="41B409EB" w14:textId="77777777" w:rsidR="00C77AFC" w:rsidRDefault="00C77AFC" w:rsidP="00085F5B">
            <w:pPr>
              <w:spacing w:before="120"/>
              <w:ind w:left="162"/>
              <w:contextualSpacing/>
              <w:jc w:val="both"/>
              <w:rPr>
                <w:rFonts w:asciiTheme="minorHAnsi" w:eastAsia="Calibri" w:hAnsiTheme="minorHAnsi" w:cstheme="minorHAnsi"/>
                <w:sz w:val="20"/>
                <w:szCs w:val="20"/>
              </w:rPr>
            </w:pPr>
          </w:p>
          <w:p w14:paraId="1D046023" w14:textId="77777777" w:rsidR="004E046D" w:rsidRPr="00085F5B" w:rsidRDefault="004E046D" w:rsidP="00085F5B">
            <w:pPr>
              <w:numPr>
                <w:ilvl w:val="0"/>
                <w:numId w:val="18"/>
              </w:numPr>
              <w:spacing w:before="120"/>
              <w:ind w:left="162" w:hanging="18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При почистване на сечищата от вършина с методите, определени в чл.48, ал.1 от НАРЕДБА № 8 ОТ 5 АВГУСТ 2011 Г. ЗА СЕЧИТЕ В ГОРИТЕ, се забранява: - натрупване или разхвърляне на вършина в сечищата при риск от задръстване на пресъхващи дерета и корита на реки. С вършината се процедира така, че да не попада във водните обекти при порои. - нареждане по хоризонталите във вид на ленти или по </w:t>
            </w:r>
            <w:proofErr w:type="spellStart"/>
            <w:r w:rsidRPr="00085F5B">
              <w:rPr>
                <w:rFonts w:asciiTheme="minorHAnsi" w:eastAsia="Calibri" w:hAnsiTheme="minorHAnsi" w:cstheme="minorHAnsi"/>
                <w:sz w:val="20"/>
                <w:szCs w:val="20"/>
              </w:rPr>
              <w:t>извозните</w:t>
            </w:r>
            <w:proofErr w:type="spellEnd"/>
            <w:r w:rsidRPr="00085F5B">
              <w:rPr>
                <w:rFonts w:asciiTheme="minorHAnsi" w:eastAsia="Calibri" w:hAnsiTheme="minorHAnsi" w:cstheme="minorHAnsi"/>
                <w:sz w:val="20"/>
                <w:szCs w:val="20"/>
              </w:rPr>
              <w:t xml:space="preserve"> пътища - в утвърдените от министъра на околната среда и водите райони със значителен потенциален риск от наводнения и в районите с вероятност за значителен потенциален риск от наводнения, разположени в планински и предпланински територии, които са среден наклон на територията, равен или по-голям от 30 градуса </w:t>
            </w:r>
          </w:p>
          <w:p w14:paraId="4BE8E91E" w14:textId="77777777" w:rsidR="004E046D" w:rsidRPr="00085F5B" w:rsidRDefault="004E046D" w:rsidP="00085F5B">
            <w:pPr>
              <w:spacing w:before="120"/>
              <w:ind w:left="162"/>
              <w:contextualSpacing/>
              <w:jc w:val="both"/>
              <w:rPr>
                <w:rFonts w:asciiTheme="minorHAnsi" w:eastAsia="Calibri" w:hAnsiTheme="minorHAnsi" w:cstheme="minorHAnsi"/>
                <w:sz w:val="20"/>
                <w:szCs w:val="20"/>
                <w:highlight w:val="white"/>
              </w:rPr>
            </w:pPr>
          </w:p>
          <w:p w14:paraId="41440BE6" w14:textId="77777777" w:rsidR="004E046D" w:rsidRPr="00085F5B" w:rsidRDefault="004E046D" w:rsidP="00085F5B">
            <w:pPr>
              <w:spacing w:before="120"/>
              <w:ind w:left="162"/>
              <w:contextualSpacing/>
              <w:jc w:val="both"/>
              <w:rPr>
                <w:rFonts w:asciiTheme="minorHAnsi" w:eastAsia="Calibri" w:hAnsiTheme="minorHAnsi" w:cstheme="minorHAnsi"/>
                <w:sz w:val="20"/>
                <w:szCs w:val="20"/>
                <w:highlight w:val="white"/>
              </w:rPr>
            </w:pPr>
          </w:p>
          <w:p w14:paraId="6A8954E3" w14:textId="77777777" w:rsidR="004E046D" w:rsidRPr="00085F5B" w:rsidRDefault="004E046D" w:rsidP="00085F5B">
            <w:pPr>
              <w:spacing w:before="120"/>
              <w:ind w:left="162"/>
              <w:contextualSpacing/>
              <w:jc w:val="both"/>
              <w:rPr>
                <w:rFonts w:asciiTheme="minorHAnsi" w:eastAsia="Calibri" w:hAnsiTheme="minorHAnsi" w:cstheme="minorHAnsi"/>
                <w:sz w:val="20"/>
                <w:szCs w:val="20"/>
                <w:highlight w:val="white"/>
              </w:rPr>
            </w:pPr>
          </w:p>
          <w:p w14:paraId="318A7C9B" w14:textId="77777777" w:rsidR="004E046D" w:rsidRPr="00085F5B" w:rsidRDefault="004E046D" w:rsidP="00085F5B">
            <w:pPr>
              <w:spacing w:before="120"/>
              <w:ind w:left="162"/>
              <w:contextualSpacing/>
              <w:jc w:val="both"/>
              <w:rPr>
                <w:rFonts w:asciiTheme="minorHAnsi" w:eastAsia="Calibri" w:hAnsiTheme="minorHAnsi" w:cstheme="minorHAnsi"/>
                <w:sz w:val="20"/>
                <w:szCs w:val="20"/>
                <w:highlight w:val="white"/>
              </w:rPr>
            </w:pPr>
          </w:p>
          <w:p w14:paraId="28DB0E9E" w14:textId="77777777" w:rsidR="004E046D" w:rsidRPr="00085F5B" w:rsidRDefault="004E046D" w:rsidP="00085F5B">
            <w:pPr>
              <w:spacing w:before="120"/>
              <w:ind w:left="-18"/>
              <w:contextualSpacing/>
              <w:jc w:val="both"/>
              <w:rPr>
                <w:rFonts w:asciiTheme="minorHAnsi" w:eastAsia="Calibri" w:hAnsiTheme="minorHAnsi" w:cstheme="minorHAnsi"/>
                <w:sz w:val="20"/>
                <w:szCs w:val="20"/>
                <w:highlight w:val="white"/>
              </w:rPr>
            </w:pPr>
          </w:p>
          <w:p w14:paraId="76CC81BC" w14:textId="77777777" w:rsidR="004E046D" w:rsidRPr="00085F5B" w:rsidRDefault="004E046D" w:rsidP="00085F5B">
            <w:pPr>
              <w:spacing w:before="120"/>
              <w:ind w:left="162"/>
              <w:contextualSpacing/>
              <w:jc w:val="both"/>
              <w:rPr>
                <w:rFonts w:asciiTheme="minorHAnsi" w:eastAsia="Calibri" w:hAnsiTheme="minorHAnsi" w:cstheme="minorHAnsi"/>
                <w:sz w:val="20"/>
                <w:szCs w:val="20"/>
                <w:highlight w:val="white"/>
              </w:rPr>
            </w:pPr>
          </w:p>
          <w:p w14:paraId="1E9A0E4C" w14:textId="77777777" w:rsidR="00474D02" w:rsidRPr="00085F5B" w:rsidRDefault="00474D02" w:rsidP="00770FAF">
            <w:pPr>
              <w:ind w:left="162"/>
              <w:contextualSpacing/>
              <w:jc w:val="both"/>
              <w:rPr>
                <w:rFonts w:asciiTheme="minorHAnsi" w:eastAsia="Calibri" w:hAnsiTheme="minorHAnsi" w:cstheme="minorHAnsi"/>
                <w:sz w:val="20"/>
                <w:szCs w:val="20"/>
                <w:highlight w:val="white"/>
              </w:rPr>
            </w:pPr>
          </w:p>
          <w:p w14:paraId="17233CF9" w14:textId="77777777" w:rsidR="00474D02" w:rsidRDefault="00474D02" w:rsidP="00085F5B">
            <w:pPr>
              <w:spacing w:before="120"/>
              <w:ind w:left="162"/>
              <w:contextualSpacing/>
              <w:jc w:val="both"/>
              <w:rPr>
                <w:rFonts w:asciiTheme="minorHAnsi" w:eastAsia="Calibri" w:hAnsiTheme="minorHAnsi" w:cstheme="minorHAnsi"/>
                <w:sz w:val="20"/>
                <w:szCs w:val="20"/>
                <w:highlight w:val="white"/>
              </w:rPr>
            </w:pPr>
          </w:p>
          <w:p w14:paraId="7F403235" w14:textId="77777777" w:rsidR="00C77AFC" w:rsidRPr="00E81B53" w:rsidRDefault="00C77AFC" w:rsidP="00E81B53">
            <w:pPr>
              <w:spacing w:before="120"/>
              <w:contextualSpacing/>
              <w:jc w:val="both"/>
              <w:rPr>
                <w:rFonts w:asciiTheme="minorHAnsi" w:eastAsia="Calibri" w:hAnsiTheme="minorHAnsi" w:cstheme="minorHAnsi"/>
                <w:sz w:val="20"/>
                <w:szCs w:val="20"/>
                <w:highlight w:val="white"/>
                <w:lang w:val="en-US"/>
              </w:rPr>
            </w:pPr>
          </w:p>
          <w:p w14:paraId="3DE6DB3F" w14:textId="77777777" w:rsidR="004E046D" w:rsidRPr="00085F5B" w:rsidRDefault="004E046D" w:rsidP="00085F5B">
            <w:pPr>
              <w:numPr>
                <w:ilvl w:val="0"/>
                <w:numId w:val="18"/>
              </w:numPr>
              <w:spacing w:before="120"/>
              <w:ind w:left="162" w:hanging="180"/>
              <w:contextualSpacing/>
              <w:jc w:val="both"/>
              <w:rPr>
                <w:rFonts w:asciiTheme="minorHAnsi" w:eastAsia="Calibri" w:hAnsiTheme="minorHAnsi" w:cstheme="minorHAnsi"/>
                <w:sz w:val="20"/>
                <w:szCs w:val="20"/>
                <w:highlight w:val="white"/>
              </w:rPr>
            </w:pPr>
            <w:r w:rsidRPr="00085F5B">
              <w:rPr>
                <w:rFonts w:asciiTheme="minorHAnsi" w:eastAsia="Calibri" w:hAnsiTheme="minorHAnsi" w:cstheme="minorHAnsi"/>
                <w:sz w:val="20"/>
                <w:szCs w:val="20"/>
              </w:rPr>
              <w:t xml:space="preserve">В утвърдените от министъра на околната среда и водите райони със значителен потенциален риск от наводнения и в районите с вероятност за значителен потенциален риск </w:t>
            </w:r>
            <w:r w:rsidRPr="00085F5B">
              <w:rPr>
                <w:rFonts w:asciiTheme="minorHAnsi" w:eastAsia="Calibri" w:hAnsiTheme="minorHAnsi" w:cstheme="minorHAnsi"/>
                <w:sz w:val="20"/>
                <w:szCs w:val="20"/>
              </w:rPr>
              <w:lastRenderedPageBreak/>
              <w:t>от наводнения, при изпълнението на мерките по чл.70 от НАРЕДБА № 8 ОТ 5 АВГУСТ 2011 Г. ЗА СЕЧИТЕ В ГОРИТЕ вършината да се изнася извън дигите.</w:t>
            </w:r>
          </w:p>
        </w:tc>
        <w:tc>
          <w:tcPr>
            <w:tcW w:w="6823" w:type="dxa"/>
          </w:tcPr>
          <w:p w14:paraId="5C75E1F7" w14:textId="4DEFBC20" w:rsidR="004E046D" w:rsidRDefault="004E046D" w:rsidP="00770FAF">
            <w:pPr>
              <w:jc w:val="both"/>
              <w:rPr>
                <w:rFonts w:asciiTheme="minorHAnsi" w:eastAsia="Calibri" w:hAnsiTheme="minorHAnsi" w:cstheme="minorHAnsi"/>
                <w:b/>
                <w:bCs/>
                <w:sz w:val="20"/>
                <w:szCs w:val="20"/>
              </w:rPr>
            </w:pPr>
            <w:r w:rsidRPr="00085F5B">
              <w:rPr>
                <w:rFonts w:asciiTheme="minorHAnsi" w:eastAsia="Calibri" w:hAnsiTheme="minorHAnsi" w:cstheme="minorHAnsi"/>
                <w:b/>
                <w:bCs/>
                <w:sz w:val="20"/>
                <w:szCs w:val="20"/>
              </w:rPr>
              <w:lastRenderedPageBreak/>
              <w:t>Предлага се допълнение към текста на мерки M33–B14a и M33-B15c, засягащи поддържането на хидравличната проводимост на речните корита:</w:t>
            </w:r>
          </w:p>
          <w:p w14:paraId="0110EC13" w14:textId="77777777" w:rsidR="00CB29D3" w:rsidRPr="00085F5B" w:rsidRDefault="00CB29D3" w:rsidP="00770FAF">
            <w:pPr>
              <w:jc w:val="both"/>
              <w:rPr>
                <w:rFonts w:asciiTheme="minorHAnsi" w:eastAsia="Calibri" w:hAnsiTheme="minorHAnsi" w:cstheme="minorHAnsi"/>
                <w:b/>
                <w:bCs/>
                <w:sz w:val="20"/>
                <w:szCs w:val="20"/>
              </w:rPr>
            </w:pPr>
          </w:p>
          <w:p w14:paraId="316AB804" w14:textId="77777777" w:rsidR="00474D02" w:rsidRPr="00085F5B" w:rsidRDefault="004E046D" w:rsidP="00770FAF">
            <w:pPr>
              <w:pBdr>
                <w:bottom w:val="single" w:sz="6" w:space="1" w:color="auto"/>
              </w:pBd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Не се приема. </w:t>
            </w:r>
          </w:p>
          <w:p w14:paraId="662251E2" w14:textId="77777777" w:rsidR="004E046D" w:rsidRPr="00085F5B" w:rsidRDefault="004E046D" w:rsidP="00770FAF">
            <w:pPr>
              <w:pBdr>
                <w:bottom w:val="single" w:sz="6" w:space="1" w:color="auto"/>
              </w:pBd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Мотиви: В предложения текст липсват конкретни параметри и показатели (отстояния, мерни единици, обхват) в рамките на които следва да се прилага забраната. С текстовете на чл. 72 от Наредба № 8 от 5 август 2011 г. за </w:t>
            </w:r>
            <w:proofErr w:type="spellStart"/>
            <w:r w:rsidRPr="00085F5B">
              <w:rPr>
                <w:rFonts w:asciiTheme="minorHAnsi" w:eastAsia="Calibri" w:hAnsiTheme="minorHAnsi" w:cstheme="minorHAnsi"/>
                <w:sz w:val="20"/>
                <w:szCs w:val="20"/>
              </w:rPr>
              <w:t>сечите</w:t>
            </w:r>
            <w:proofErr w:type="spellEnd"/>
            <w:r w:rsidRPr="00085F5B">
              <w:rPr>
                <w:rFonts w:asciiTheme="minorHAnsi" w:eastAsia="Calibri" w:hAnsiTheme="minorHAnsi" w:cstheme="minorHAnsi"/>
                <w:sz w:val="20"/>
                <w:szCs w:val="20"/>
              </w:rPr>
              <w:t xml:space="preserve"> в горите (Наредба 8) се въвеждат ясни и конкретни ограничения, като около постоянните водни течения с изключение на изкуствено създадените насаждения се запазват зони с широчина не по-малка от 15 м, като при необходимост в тях се допуска премахване само на сухи и/или паднали дървета; в буферната зона, която включва 100- метровата ивица на реките Марица, Тунджа, Места, Струма, Арда, Лом, Цибрица, Огоста, Скът, Искър, Янтра, Вит, </w:t>
            </w:r>
            <w:proofErr w:type="spellStart"/>
            <w:r w:rsidRPr="00085F5B">
              <w:rPr>
                <w:rFonts w:asciiTheme="minorHAnsi" w:eastAsia="Calibri" w:hAnsiTheme="minorHAnsi" w:cstheme="minorHAnsi"/>
                <w:sz w:val="20"/>
                <w:szCs w:val="20"/>
              </w:rPr>
              <w:t>Съзлийка</w:t>
            </w:r>
            <w:proofErr w:type="spellEnd"/>
            <w:r w:rsidRPr="00085F5B">
              <w:rPr>
                <w:rFonts w:asciiTheme="minorHAnsi" w:eastAsia="Calibri" w:hAnsiTheme="minorHAnsi" w:cstheme="minorHAnsi"/>
                <w:sz w:val="20"/>
                <w:szCs w:val="20"/>
              </w:rPr>
              <w:t>, Стряма, Осъм, Русенски Лом, Камчия, Велека и Резовска, както и 50-метровата за останалите водни течения от двете им страни, в долния равнинно-хълмист и хълмисто-предпланински пояс на дъбовите гори, възобновителните сечи се провеждат с удължен възобновителен период с изключение на изкуствено създадените насаждения. За защита на поройните водни течения от двете им страни (15 м) не се допускат сечи освен премахването на единични сухи дървета.</w:t>
            </w:r>
          </w:p>
          <w:p w14:paraId="2783EF3A" w14:textId="77777777" w:rsidR="00C77AFC" w:rsidRDefault="00C77AFC" w:rsidP="00085F5B">
            <w:pPr>
              <w:adjustRightInd w:val="0"/>
              <w:spacing w:before="120"/>
              <w:jc w:val="both"/>
              <w:rPr>
                <w:rFonts w:asciiTheme="minorHAnsi" w:eastAsia="Calibri" w:hAnsiTheme="minorHAnsi" w:cstheme="minorHAnsi"/>
                <w:sz w:val="20"/>
                <w:szCs w:val="20"/>
              </w:rPr>
            </w:pPr>
          </w:p>
          <w:p w14:paraId="4DAC4289" w14:textId="418C899A" w:rsidR="00474D02" w:rsidRPr="00085F5B" w:rsidRDefault="004E046D" w:rsidP="00085F5B">
            <w:pPr>
              <w:adjustRightInd w:val="0"/>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Не се приема. </w:t>
            </w:r>
          </w:p>
          <w:p w14:paraId="64817023" w14:textId="77777777" w:rsidR="004E046D" w:rsidRPr="00085F5B" w:rsidRDefault="004E046D" w:rsidP="00085F5B">
            <w:pPr>
              <w:adjustRightInd w:val="0"/>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Мотиви: Предложената забрана е в противоречие с разпоредбите на действащото законодателство. С чл. 104 от Закона за горите са конкретизирани случаите в които се забранява извеждането на голи сечи, а именно забранява се: </w:t>
            </w:r>
          </w:p>
          <w:p w14:paraId="54B7DDE8" w14:textId="77777777" w:rsidR="004E046D" w:rsidRPr="00085F5B" w:rsidRDefault="004E046D" w:rsidP="00085F5B">
            <w:pPr>
              <w:adjustRightInd w:val="0"/>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1. провеждането на гола сеч във всички гори с изключение на тополовите, върбовите и нискостеблените гори; </w:t>
            </w:r>
          </w:p>
          <w:p w14:paraId="2CC8FC67" w14:textId="77777777" w:rsidR="004E046D" w:rsidRPr="00085F5B" w:rsidRDefault="004E046D" w:rsidP="00085F5B">
            <w:pPr>
              <w:adjustRightInd w:val="0"/>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2. провеждането на гола сеч в липовите гори на площ, по-голяма от 2 </w:t>
            </w:r>
            <w:r w:rsidRPr="00085F5B">
              <w:rPr>
                <w:rFonts w:asciiTheme="minorHAnsi" w:eastAsia="Calibri" w:hAnsiTheme="minorHAnsi" w:cstheme="minorHAnsi"/>
                <w:sz w:val="20"/>
                <w:szCs w:val="20"/>
              </w:rPr>
              <w:lastRenderedPageBreak/>
              <w:t xml:space="preserve">хектара; </w:t>
            </w:r>
          </w:p>
          <w:p w14:paraId="3587BD35" w14:textId="77777777" w:rsidR="004E046D" w:rsidRPr="00085F5B" w:rsidRDefault="004E046D" w:rsidP="00085F5B">
            <w:pPr>
              <w:pBdr>
                <w:bottom w:val="single" w:sz="6" w:space="1" w:color="auto"/>
              </w:pBd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3. сливането на голи, невъзобновени сечища на площ, по-голяма от 2 хектара, в нискостеблените гори с изключение на акациевите.</w:t>
            </w:r>
          </w:p>
          <w:p w14:paraId="50F113AC" w14:textId="0B7D5D3D" w:rsidR="0004381C" w:rsidRPr="00C77AFC" w:rsidRDefault="004E046D" w:rsidP="00C77AFC">
            <w:pPr>
              <w:pBdr>
                <w:bottom w:val="single" w:sz="6" w:space="1" w:color="auto"/>
              </w:pBd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Така предложената мярка няма тежестта на законово-нормативен документ и не следва да изменя действието на текстове приети от законодателя.</w:t>
            </w:r>
          </w:p>
          <w:p w14:paraId="45DFF0CB" w14:textId="77777777" w:rsidR="004E046D" w:rsidRPr="00085F5B" w:rsidRDefault="004E046D" w:rsidP="009866D0">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Не се приема. </w:t>
            </w:r>
          </w:p>
          <w:p w14:paraId="3B2564CD" w14:textId="77777777" w:rsidR="004E046D" w:rsidRPr="00085F5B"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Мотиви</w:t>
            </w:r>
            <w:r w:rsidRPr="00085F5B">
              <w:rPr>
                <w:rFonts w:asciiTheme="minorHAnsi" w:eastAsia="Calibri" w:hAnsiTheme="minorHAnsi" w:cstheme="minorHAnsi"/>
                <w:b/>
                <w:sz w:val="20"/>
                <w:szCs w:val="20"/>
              </w:rPr>
              <w:t>:</w:t>
            </w:r>
            <w:r w:rsidRPr="00085F5B">
              <w:rPr>
                <w:rFonts w:asciiTheme="minorHAnsi" w:eastAsia="Calibri" w:hAnsiTheme="minorHAnsi" w:cstheme="minorHAnsi"/>
                <w:sz w:val="20"/>
                <w:szCs w:val="20"/>
              </w:rPr>
              <w:t xml:space="preserve"> С разпоредбите на чл. 48, ал. 1 от Наредба 8 за </w:t>
            </w:r>
            <w:proofErr w:type="spellStart"/>
            <w:r w:rsidRPr="00085F5B">
              <w:rPr>
                <w:rFonts w:asciiTheme="minorHAnsi" w:eastAsia="Calibri" w:hAnsiTheme="minorHAnsi" w:cstheme="minorHAnsi"/>
                <w:sz w:val="20"/>
                <w:szCs w:val="20"/>
              </w:rPr>
              <w:t>сечите</w:t>
            </w:r>
            <w:proofErr w:type="spellEnd"/>
            <w:r w:rsidRPr="00085F5B">
              <w:rPr>
                <w:rFonts w:asciiTheme="minorHAnsi" w:eastAsia="Calibri" w:hAnsiTheme="minorHAnsi" w:cstheme="minorHAnsi"/>
                <w:sz w:val="20"/>
                <w:szCs w:val="20"/>
              </w:rPr>
              <w:t xml:space="preserve"> в горите, при добива на дървесина се извършва почистване на сечищата от вършината, отпада и неизползваемата дървесина чрез: </w:t>
            </w:r>
          </w:p>
          <w:p w14:paraId="2498EA23" w14:textId="77777777" w:rsidR="004E046D" w:rsidRPr="00085F5B"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1. изнасяне извън сечищата; </w:t>
            </w:r>
          </w:p>
          <w:p w14:paraId="195AF624" w14:textId="77777777" w:rsidR="004E046D" w:rsidRPr="00085F5B"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2. събиране на купчини в сечищата; </w:t>
            </w:r>
          </w:p>
          <w:p w14:paraId="51A18A1C" w14:textId="77777777" w:rsidR="004E046D" w:rsidRPr="00085F5B"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3. разхвърляне в сечището; </w:t>
            </w:r>
          </w:p>
          <w:p w14:paraId="3D3C3581" w14:textId="77777777" w:rsidR="004E046D" w:rsidRPr="00085F5B"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4. нареждане по хоризонталите във вид на ленти или по </w:t>
            </w:r>
            <w:proofErr w:type="spellStart"/>
            <w:r w:rsidRPr="00085F5B">
              <w:rPr>
                <w:rFonts w:asciiTheme="minorHAnsi" w:eastAsia="Calibri" w:hAnsiTheme="minorHAnsi" w:cstheme="minorHAnsi"/>
                <w:sz w:val="20"/>
                <w:szCs w:val="20"/>
              </w:rPr>
              <w:t>извозните</w:t>
            </w:r>
            <w:proofErr w:type="spellEnd"/>
            <w:r w:rsidRPr="00085F5B">
              <w:rPr>
                <w:rFonts w:asciiTheme="minorHAnsi" w:eastAsia="Calibri" w:hAnsiTheme="minorHAnsi" w:cstheme="minorHAnsi"/>
                <w:sz w:val="20"/>
                <w:szCs w:val="20"/>
              </w:rPr>
              <w:t xml:space="preserve"> пътища; </w:t>
            </w:r>
          </w:p>
          <w:p w14:paraId="49DD6DD4" w14:textId="77777777" w:rsidR="004E046D" w:rsidRPr="00085F5B"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5. изгаряне в случаите на </w:t>
            </w:r>
            <w:proofErr w:type="spellStart"/>
            <w:r w:rsidRPr="00085F5B">
              <w:rPr>
                <w:rFonts w:asciiTheme="minorHAnsi" w:eastAsia="Calibri" w:hAnsiTheme="minorHAnsi" w:cstheme="minorHAnsi"/>
                <w:sz w:val="20"/>
                <w:szCs w:val="20"/>
              </w:rPr>
              <w:t>каламитет</w:t>
            </w:r>
            <w:proofErr w:type="spellEnd"/>
            <w:r w:rsidRPr="00085F5B">
              <w:rPr>
                <w:rFonts w:asciiTheme="minorHAnsi" w:eastAsia="Calibri" w:hAnsiTheme="minorHAnsi" w:cstheme="minorHAnsi"/>
                <w:sz w:val="20"/>
                <w:szCs w:val="20"/>
              </w:rPr>
              <w:t xml:space="preserve">; </w:t>
            </w:r>
          </w:p>
          <w:p w14:paraId="4ECB414C" w14:textId="77777777" w:rsidR="004E046D" w:rsidRPr="00085F5B"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6. раздробяване. </w:t>
            </w:r>
          </w:p>
          <w:p w14:paraId="6694CDEF" w14:textId="77777777" w:rsidR="004E046D"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С предложената мярка се конкретизират на общ принцип възможностите за почистване на сечищата от вършината, отпада и неизползваемата дървесина. Считаме, че това следва да се определя в съответствие с конкретните насаждения и при съобразяване недопускането на ерозионни процеси в горските територии, в съответствие с действащата нормативна уредба и създаването на възможност за запазване и натрупване на количеството почвена постилка в горските територии. Съгласно чл. 67, ал. 2 от  наредбата, </w:t>
            </w:r>
            <w:proofErr w:type="spellStart"/>
            <w:r w:rsidRPr="00085F5B">
              <w:rPr>
                <w:rFonts w:asciiTheme="minorHAnsi" w:eastAsia="Calibri" w:hAnsiTheme="minorHAnsi" w:cstheme="minorHAnsi"/>
                <w:sz w:val="20"/>
                <w:szCs w:val="20"/>
              </w:rPr>
              <w:t>сечите</w:t>
            </w:r>
            <w:proofErr w:type="spellEnd"/>
            <w:r w:rsidRPr="00085F5B">
              <w:rPr>
                <w:rFonts w:asciiTheme="minorHAnsi" w:eastAsia="Calibri" w:hAnsiTheme="minorHAnsi" w:cstheme="minorHAnsi"/>
                <w:sz w:val="20"/>
                <w:szCs w:val="20"/>
              </w:rPr>
              <w:t xml:space="preserve"> и дейностите в границите на корекции на реки се извършват по начини и технологии, които не причиняват ерозионни процеси и други екологични нарушения във </w:t>
            </w:r>
            <w:proofErr w:type="spellStart"/>
            <w:r w:rsidRPr="00085F5B">
              <w:rPr>
                <w:rFonts w:asciiTheme="minorHAnsi" w:eastAsia="Calibri" w:hAnsiTheme="minorHAnsi" w:cstheme="minorHAnsi"/>
                <w:sz w:val="20"/>
                <w:szCs w:val="20"/>
              </w:rPr>
              <w:t>водосборите</w:t>
            </w:r>
            <w:proofErr w:type="spellEnd"/>
            <w:r w:rsidRPr="00085F5B">
              <w:rPr>
                <w:rFonts w:asciiTheme="minorHAnsi" w:eastAsia="Calibri" w:hAnsiTheme="minorHAnsi" w:cstheme="minorHAnsi"/>
                <w:sz w:val="20"/>
                <w:szCs w:val="20"/>
              </w:rPr>
              <w:t xml:space="preserve">. </w:t>
            </w:r>
          </w:p>
          <w:p w14:paraId="01323C4E" w14:textId="77777777" w:rsidR="00C77AFC" w:rsidRPr="00085F5B" w:rsidRDefault="00C77AFC" w:rsidP="00770FAF">
            <w:pPr>
              <w:adjustRightInd w:val="0"/>
              <w:jc w:val="both"/>
              <w:rPr>
                <w:rFonts w:asciiTheme="minorHAnsi" w:eastAsia="Calibri" w:hAnsiTheme="minorHAnsi" w:cstheme="minorHAnsi"/>
                <w:sz w:val="20"/>
                <w:szCs w:val="20"/>
              </w:rPr>
            </w:pPr>
          </w:p>
          <w:p w14:paraId="75AD350B" w14:textId="77777777" w:rsidR="004E046D" w:rsidRDefault="004E046D" w:rsidP="00770FAF">
            <w:pPr>
              <w:adjustRightInd w:val="0"/>
              <w:jc w:val="both"/>
              <w:rPr>
                <w:rFonts w:asciiTheme="minorHAnsi" w:eastAsia="Calibri" w:hAnsiTheme="minorHAnsi" w:cstheme="minorHAnsi"/>
                <w:sz w:val="20"/>
                <w:szCs w:val="20"/>
                <w:lang w:val="en-US"/>
              </w:rPr>
            </w:pPr>
          </w:p>
          <w:p w14:paraId="36F2909E" w14:textId="77777777" w:rsidR="00194221" w:rsidRPr="00194221" w:rsidRDefault="00194221" w:rsidP="00770FAF">
            <w:pPr>
              <w:adjustRightInd w:val="0"/>
              <w:jc w:val="both"/>
              <w:rPr>
                <w:rFonts w:asciiTheme="minorHAnsi" w:eastAsia="Calibri" w:hAnsiTheme="minorHAnsi" w:cstheme="minorHAnsi"/>
                <w:sz w:val="20"/>
                <w:szCs w:val="20"/>
                <w:lang w:val="en-US"/>
              </w:rPr>
            </w:pPr>
          </w:p>
          <w:p w14:paraId="10D8E46E" w14:textId="77777777" w:rsidR="004E046D" w:rsidRPr="00085F5B" w:rsidRDefault="004E046D" w:rsidP="009866D0">
            <w:pPr>
              <w:adjustRightInd w:val="0"/>
              <w:spacing w:before="24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 се приема.</w:t>
            </w:r>
          </w:p>
          <w:p w14:paraId="45631912" w14:textId="77777777" w:rsidR="004E046D"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Мотиви: Съгласно чл. 70 на Наредба 8 за </w:t>
            </w:r>
            <w:proofErr w:type="spellStart"/>
            <w:r w:rsidRPr="00085F5B">
              <w:rPr>
                <w:rFonts w:asciiTheme="minorHAnsi" w:eastAsia="Calibri" w:hAnsiTheme="minorHAnsi" w:cstheme="minorHAnsi"/>
                <w:sz w:val="20"/>
                <w:szCs w:val="20"/>
              </w:rPr>
              <w:t>сечите</w:t>
            </w:r>
            <w:proofErr w:type="spellEnd"/>
            <w:r w:rsidRPr="00085F5B">
              <w:rPr>
                <w:rFonts w:asciiTheme="minorHAnsi" w:eastAsia="Calibri" w:hAnsiTheme="minorHAnsi" w:cstheme="minorHAnsi"/>
                <w:sz w:val="20"/>
                <w:szCs w:val="20"/>
              </w:rPr>
              <w:t xml:space="preserve"> в горите, за подобряване пропускливостта на гъсти млади тополови и върбови насаждения и култури </w:t>
            </w:r>
            <w:r w:rsidRPr="00085F5B">
              <w:rPr>
                <w:rFonts w:asciiTheme="minorHAnsi" w:eastAsia="Calibri" w:hAnsiTheme="minorHAnsi" w:cstheme="minorHAnsi"/>
                <w:sz w:val="20"/>
                <w:szCs w:val="20"/>
              </w:rPr>
              <w:lastRenderedPageBreak/>
              <w:t xml:space="preserve">в ивицата дига - бряг могат да се провеждат </w:t>
            </w:r>
            <w:proofErr w:type="spellStart"/>
            <w:r w:rsidRPr="00085F5B">
              <w:rPr>
                <w:rFonts w:asciiTheme="minorHAnsi" w:eastAsia="Calibri" w:hAnsiTheme="minorHAnsi" w:cstheme="minorHAnsi"/>
                <w:sz w:val="20"/>
                <w:szCs w:val="20"/>
              </w:rPr>
              <w:t>отгледни</w:t>
            </w:r>
            <w:proofErr w:type="spellEnd"/>
            <w:r w:rsidRPr="00085F5B">
              <w:rPr>
                <w:rFonts w:asciiTheme="minorHAnsi" w:eastAsia="Calibri" w:hAnsiTheme="minorHAnsi" w:cstheme="minorHAnsi"/>
                <w:sz w:val="20"/>
                <w:szCs w:val="20"/>
              </w:rPr>
              <w:t xml:space="preserve"> и схематични сечи с интензивност до 50 %. Вършината от сечта се събира на ивици успоредно на водното течение или се изнася извън дигата. Така посоченият текст позволява, в зависимост от наличната почвена ерозия, да се прилагат методи на събиране на вършината, така, че да не допуснат разпространението на ерозионни процеси, отнемане на почва и компрометиране на бреговите участъци. Конкретното предложение за мярка противоречи на действащите нормативни изисквания, като стеснява диапазона от възможни действия, целящи опазване на почвите от ерозия и забавяне силата на водният отток. Над 80% от държавните горски територии и около 60% от горските територии в страната са сертифицирани. С оставяне на мъртва дървесина се цели и прилагането на изискванията на действащите международни стандарти, изискващи наличие на минимум 10% мъртва дървесина от запаса на насаждението.</w:t>
            </w:r>
          </w:p>
          <w:p w14:paraId="6B42EAAF" w14:textId="77777777" w:rsidR="00C77AFC" w:rsidRDefault="00C77AFC" w:rsidP="00770FAF">
            <w:pPr>
              <w:adjustRightInd w:val="0"/>
              <w:jc w:val="both"/>
              <w:rPr>
                <w:rFonts w:asciiTheme="minorHAnsi" w:eastAsia="Calibri" w:hAnsiTheme="minorHAnsi" w:cstheme="minorHAnsi"/>
                <w:sz w:val="20"/>
                <w:szCs w:val="20"/>
              </w:rPr>
            </w:pPr>
          </w:p>
          <w:p w14:paraId="05C59C23" w14:textId="77777777" w:rsidR="00C77AFC" w:rsidRDefault="00C77AFC" w:rsidP="00770FAF">
            <w:pPr>
              <w:adjustRightInd w:val="0"/>
              <w:jc w:val="both"/>
              <w:rPr>
                <w:rFonts w:asciiTheme="minorHAnsi" w:eastAsia="Calibri" w:hAnsiTheme="minorHAnsi" w:cstheme="minorHAnsi"/>
                <w:sz w:val="20"/>
                <w:szCs w:val="20"/>
              </w:rPr>
            </w:pPr>
          </w:p>
          <w:p w14:paraId="6BC00622" w14:textId="77777777" w:rsidR="00C77AFC" w:rsidRPr="00085F5B" w:rsidRDefault="00C77AFC" w:rsidP="00770FAF">
            <w:pPr>
              <w:adjustRightInd w:val="0"/>
              <w:jc w:val="both"/>
              <w:rPr>
                <w:rFonts w:asciiTheme="minorHAnsi" w:eastAsia="Calibri" w:hAnsiTheme="minorHAnsi" w:cstheme="minorHAnsi"/>
                <w:sz w:val="20"/>
                <w:szCs w:val="20"/>
              </w:rPr>
            </w:pPr>
          </w:p>
        </w:tc>
      </w:tr>
      <w:tr w:rsidR="004E046D" w:rsidRPr="00085F5B" w14:paraId="2F32DA61" w14:textId="77777777" w:rsidTr="0004381C">
        <w:tc>
          <w:tcPr>
            <w:tcW w:w="2070" w:type="dxa"/>
            <w:vMerge/>
          </w:tcPr>
          <w:p w14:paraId="7497D406" w14:textId="77777777" w:rsidR="004E046D" w:rsidRPr="00085F5B" w:rsidRDefault="004E046D" w:rsidP="00085F5B">
            <w:pPr>
              <w:spacing w:before="120"/>
              <w:rPr>
                <w:rFonts w:asciiTheme="minorHAnsi" w:eastAsia="Calibri" w:hAnsiTheme="minorHAnsi" w:cstheme="minorHAnsi"/>
                <w:sz w:val="20"/>
                <w:szCs w:val="20"/>
              </w:rPr>
            </w:pPr>
          </w:p>
        </w:tc>
        <w:tc>
          <w:tcPr>
            <w:tcW w:w="5513" w:type="dxa"/>
          </w:tcPr>
          <w:p w14:paraId="7FADD3D3" w14:textId="77777777" w:rsidR="004E046D" w:rsidRPr="00085F5B" w:rsidRDefault="004E046D" w:rsidP="00085F5B">
            <w:pPr>
              <w:numPr>
                <w:ilvl w:val="0"/>
                <w:numId w:val="15"/>
              </w:numPr>
              <w:spacing w:before="120"/>
              <w:contextualSpacing/>
              <w:jc w:val="both"/>
              <w:rPr>
                <w:rFonts w:asciiTheme="minorHAnsi" w:eastAsia="Calibri" w:hAnsiTheme="minorHAnsi" w:cstheme="minorHAnsi"/>
                <w:sz w:val="20"/>
                <w:szCs w:val="20"/>
                <w:highlight w:val="white"/>
              </w:rPr>
            </w:pPr>
            <w:r w:rsidRPr="00085F5B">
              <w:rPr>
                <w:rFonts w:asciiTheme="minorHAnsi" w:eastAsia="Calibri" w:hAnsiTheme="minorHAnsi" w:cstheme="minorHAnsi"/>
                <w:b/>
                <w:sz w:val="20"/>
                <w:szCs w:val="20"/>
              </w:rPr>
              <w:t>Мерки, свързани с почистване на улиците</w:t>
            </w:r>
          </w:p>
          <w:p w14:paraId="4AA44A5A" w14:textId="77777777" w:rsidR="004E046D" w:rsidRPr="00085F5B" w:rsidRDefault="004E046D" w:rsidP="00085F5B">
            <w:pPr>
              <w:numPr>
                <w:ilvl w:val="0"/>
                <w:numId w:val="18"/>
              </w:numPr>
              <w:spacing w:before="120"/>
              <w:ind w:left="162" w:hanging="18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Въвеждане на задължения за кметовете да включат в договорите респективно с ВиК операторите и с почистващите фирми изискване да се почистват уличната дъждовна канализация и шахтите най-малко два пъти годишно - в началото на пролетта и в края на есента. </w:t>
            </w:r>
          </w:p>
          <w:p w14:paraId="1BC52C8C" w14:textId="77777777" w:rsidR="004E046D" w:rsidRPr="00085F5B" w:rsidRDefault="004E046D" w:rsidP="00085F5B">
            <w:pPr>
              <w:numPr>
                <w:ilvl w:val="0"/>
                <w:numId w:val="18"/>
              </w:numPr>
              <w:spacing w:before="120"/>
              <w:ind w:left="162" w:hanging="180"/>
              <w:contextualSpacing/>
              <w:jc w:val="both"/>
              <w:rPr>
                <w:rFonts w:asciiTheme="minorHAnsi" w:eastAsia="Calibri" w:hAnsiTheme="minorHAnsi" w:cstheme="minorHAnsi"/>
                <w:b/>
                <w:bCs/>
                <w:sz w:val="20"/>
                <w:szCs w:val="20"/>
              </w:rPr>
            </w:pPr>
            <w:r w:rsidRPr="00085F5B">
              <w:rPr>
                <w:rFonts w:asciiTheme="minorHAnsi" w:eastAsia="Calibri" w:hAnsiTheme="minorHAnsi" w:cstheme="minorHAnsi"/>
                <w:sz w:val="20"/>
                <w:szCs w:val="20"/>
              </w:rPr>
              <w:t>Въвеждане на задължения за кметовете за редовно миене на улиците /най-малко веднъж на всеки два месеца всеки месец извън зимния сезон/. Измиване, а не поливане!</w:t>
            </w:r>
          </w:p>
        </w:tc>
        <w:tc>
          <w:tcPr>
            <w:tcW w:w="6823" w:type="dxa"/>
          </w:tcPr>
          <w:p w14:paraId="764AC621" w14:textId="77777777" w:rsidR="004E046D" w:rsidRPr="00085F5B" w:rsidRDefault="00474D02" w:rsidP="00085F5B">
            <w:pPr>
              <w:adjustRightInd w:val="0"/>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Приема се. </w:t>
            </w:r>
            <w:r w:rsidR="004E046D" w:rsidRPr="00085F5B">
              <w:rPr>
                <w:rFonts w:asciiTheme="minorHAnsi" w:eastAsia="Calibri" w:hAnsiTheme="minorHAnsi" w:cstheme="minorHAnsi"/>
                <w:sz w:val="20"/>
                <w:szCs w:val="20"/>
              </w:rPr>
              <w:t>За да бъде нормативно регламентирана предложената конкретна честота за почистване на уличната и дъждовната канализация и за миенето на улиците ще бъде въведена хоризонтална мярка: „Изготвяне на  предложения за промени в нормативната уредба  за поддържане на уличната дъждовна канализация и осигуряване на добра проводимост“.</w:t>
            </w:r>
          </w:p>
          <w:p w14:paraId="2D9FE6F0" w14:textId="77777777" w:rsidR="00474D02" w:rsidRDefault="00474D02" w:rsidP="00085F5B">
            <w:pPr>
              <w:pBdr>
                <w:bottom w:val="single" w:sz="6" w:space="1" w:color="auto"/>
              </w:pBdr>
              <w:spacing w:before="120"/>
              <w:jc w:val="both"/>
              <w:rPr>
                <w:rFonts w:asciiTheme="minorHAnsi" w:eastAsia="Calibri" w:hAnsiTheme="minorHAnsi" w:cstheme="minorHAnsi"/>
                <w:sz w:val="20"/>
                <w:szCs w:val="20"/>
              </w:rPr>
            </w:pPr>
          </w:p>
          <w:p w14:paraId="6A6B3DE8" w14:textId="77777777" w:rsidR="00770FAF" w:rsidRPr="00085F5B" w:rsidRDefault="00770FAF" w:rsidP="00085F5B">
            <w:pPr>
              <w:pBdr>
                <w:bottom w:val="single" w:sz="6" w:space="1" w:color="auto"/>
              </w:pBdr>
              <w:spacing w:before="120"/>
              <w:jc w:val="both"/>
              <w:rPr>
                <w:rFonts w:asciiTheme="minorHAnsi" w:eastAsia="Calibri" w:hAnsiTheme="minorHAnsi" w:cstheme="minorHAnsi"/>
                <w:sz w:val="20"/>
                <w:szCs w:val="20"/>
              </w:rPr>
            </w:pPr>
          </w:p>
        </w:tc>
      </w:tr>
      <w:tr w:rsidR="004E046D" w:rsidRPr="00085F5B" w14:paraId="3D2EB764" w14:textId="77777777" w:rsidTr="0004381C">
        <w:tc>
          <w:tcPr>
            <w:tcW w:w="2070" w:type="dxa"/>
            <w:vMerge/>
          </w:tcPr>
          <w:p w14:paraId="4CF080B2" w14:textId="77777777" w:rsidR="004E046D" w:rsidRPr="00085F5B" w:rsidRDefault="004E046D" w:rsidP="00085F5B">
            <w:pPr>
              <w:spacing w:before="120"/>
              <w:rPr>
                <w:rFonts w:asciiTheme="minorHAnsi" w:eastAsia="Calibri" w:hAnsiTheme="minorHAnsi" w:cstheme="minorHAnsi"/>
                <w:sz w:val="20"/>
                <w:szCs w:val="20"/>
              </w:rPr>
            </w:pPr>
          </w:p>
        </w:tc>
        <w:tc>
          <w:tcPr>
            <w:tcW w:w="5513" w:type="dxa"/>
          </w:tcPr>
          <w:p w14:paraId="4186151D" w14:textId="77777777" w:rsidR="004E046D" w:rsidRPr="00085F5B" w:rsidRDefault="004E046D" w:rsidP="00085F5B">
            <w:pPr>
              <w:numPr>
                <w:ilvl w:val="0"/>
                <w:numId w:val="15"/>
              </w:numPr>
              <w:spacing w:before="120"/>
              <w:contextualSpacing/>
              <w:jc w:val="both"/>
              <w:rPr>
                <w:rFonts w:asciiTheme="minorHAnsi" w:eastAsia="Calibri" w:hAnsiTheme="minorHAnsi" w:cstheme="minorHAnsi"/>
                <w:sz w:val="20"/>
                <w:szCs w:val="20"/>
              </w:rPr>
            </w:pPr>
            <w:r w:rsidRPr="00085F5B">
              <w:rPr>
                <w:rFonts w:asciiTheme="minorHAnsi" w:eastAsia="Calibri" w:hAnsiTheme="minorHAnsi" w:cstheme="minorHAnsi"/>
                <w:b/>
                <w:sz w:val="20"/>
                <w:szCs w:val="20"/>
              </w:rPr>
              <w:t>Приемане на дейностите по почистване</w:t>
            </w:r>
          </w:p>
          <w:p w14:paraId="4FE4DB51" w14:textId="77777777" w:rsidR="004E046D" w:rsidRPr="00085F5B" w:rsidRDefault="004E046D" w:rsidP="00085F5B">
            <w:pPr>
              <w:numPr>
                <w:ilvl w:val="0"/>
                <w:numId w:val="19"/>
              </w:numPr>
              <w:spacing w:before="120"/>
              <w:ind w:left="162" w:hanging="18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Задължително приемане на извършените от извършителите дейности по почистване на речните корита от междуведомствените комисии, които са установили необходимостта от "почистването", съвместно с проектантите на "почистването" и само след проведени </w:t>
            </w:r>
            <w:proofErr w:type="spellStart"/>
            <w:r w:rsidRPr="00085F5B">
              <w:rPr>
                <w:rFonts w:asciiTheme="minorHAnsi" w:eastAsia="Calibri" w:hAnsiTheme="minorHAnsi" w:cstheme="minorHAnsi"/>
                <w:sz w:val="20"/>
                <w:szCs w:val="20"/>
              </w:rPr>
              <w:t>геодезически</w:t>
            </w:r>
            <w:proofErr w:type="spellEnd"/>
            <w:r w:rsidRPr="00085F5B">
              <w:rPr>
                <w:rFonts w:asciiTheme="minorHAnsi" w:eastAsia="Calibri" w:hAnsiTheme="minorHAnsi" w:cstheme="minorHAnsi"/>
                <w:sz w:val="20"/>
                <w:szCs w:val="20"/>
              </w:rPr>
              <w:t xml:space="preserve"> заснемания за постигането на необходимата </w:t>
            </w:r>
            <w:r w:rsidRPr="00085F5B">
              <w:rPr>
                <w:rFonts w:asciiTheme="minorHAnsi" w:eastAsia="Calibri" w:hAnsiTheme="minorHAnsi" w:cstheme="minorHAnsi"/>
                <w:sz w:val="20"/>
                <w:szCs w:val="20"/>
              </w:rPr>
              <w:lastRenderedPageBreak/>
              <w:t>проводимост или нейното значително надвишаване.</w:t>
            </w:r>
          </w:p>
          <w:p w14:paraId="19BE8DD7" w14:textId="77777777" w:rsidR="004E046D" w:rsidRPr="00085F5B" w:rsidRDefault="004E046D" w:rsidP="00BE756D">
            <w:pPr>
              <w:ind w:left="162"/>
              <w:contextualSpacing/>
              <w:jc w:val="both"/>
              <w:rPr>
                <w:rFonts w:asciiTheme="minorHAnsi" w:eastAsia="Calibri" w:hAnsiTheme="minorHAnsi" w:cstheme="minorHAnsi"/>
                <w:sz w:val="20"/>
                <w:szCs w:val="20"/>
              </w:rPr>
            </w:pPr>
          </w:p>
          <w:p w14:paraId="3E543BA9" w14:textId="77777777" w:rsidR="00BE756D" w:rsidRDefault="00BE756D" w:rsidP="00BE756D">
            <w:pPr>
              <w:spacing w:before="120" w:after="240"/>
              <w:ind w:left="162"/>
              <w:contextualSpacing/>
              <w:jc w:val="both"/>
              <w:rPr>
                <w:rFonts w:asciiTheme="minorHAnsi" w:eastAsia="Calibri" w:hAnsiTheme="minorHAnsi" w:cstheme="minorHAnsi"/>
                <w:sz w:val="20"/>
                <w:szCs w:val="20"/>
              </w:rPr>
            </w:pPr>
          </w:p>
          <w:p w14:paraId="52A1C811" w14:textId="77777777" w:rsidR="00C77AFC" w:rsidRDefault="00C77AFC" w:rsidP="00BE756D">
            <w:pPr>
              <w:spacing w:before="120" w:after="240"/>
              <w:ind w:left="162"/>
              <w:contextualSpacing/>
              <w:jc w:val="both"/>
              <w:rPr>
                <w:rFonts w:asciiTheme="minorHAnsi" w:eastAsia="Calibri" w:hAnsiTheme="minorHAnsi" w:cstheme="minorHAnsi"/>
                <w:sz w:val="20"/>
                <w:szCs w:val="20"/>
              </w:rPr>
            </w:pPr>
          </w:p>
          <w:p w14:paraId="18442AF9" w14:textId="77777777" w:rsidR="00A90ABC" w:rsidRPr="00085F5B" w:rsidRDefault="00A90ABC" w:rsidP="00BE756D">
            <w:pPr>
              <w:spacing w:before="120" w:after="240"/>
              <w:ind w:left="162"/>
              <w:contextualSpacing/>
              <w:jc w:val="both"/>
              <w:rPr>
                <w:rFonts w:asciiTheme="minorHAnsi" w:eastAsia="Calibri" w:hAnsiTheme="minorHAnsi" w:cstheme="minorHAnsi"/>
                <w:sz w:val="20"/>
                <w:szCs w:val="20"/>
              </w:rPr>
            </w:pPr>
          </w:p>
          <w:p w14:paraId="408191F8" w14:textId="77777777" w:rsidR="00BE756D" w:rsidRDefault="004E046D" w:rsidP="00BE756D">
            <w:pPr>
              <w:numPr>
                <w:ilvl w:val="0"/>
                <w:numId w:val="19"/>
              </w:numPr>
              <w:spacing w:before="240"/>
              <w:ind w:left="164" w:hanging="181"/>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В случаите на "почистване", при което са предвидени и мерки за укрепване на речните брегове, по реда на горната мярка №6 се проверява и изпълнението на мерките за укрепване на бреговете. В договорите за "почистването" се предвиждат неустойки за изпълнителите, равностойни на удвоената пазарна цена на установените от заснемането, иззети наносни отложения, когато мерките за укрепване на бреговете не са изпълнени.</w:t>
            </w:r>
          </w:p>
          <w:p w14:paraId="0C29BA8C" w14:textId="77777777" w:rsidR="00A90ABC" w:rsidRDefault="00A90ABC" w:rsidP="00BE756D">
            <w:pPr>
              <w:numPr>
                <w:ilvl w:val="0"/>
                <w:numId w:val="19"/>
              </w:numPr>
              <w:spacing w:before="240"/>
              <w:ind w:left="164" w:hanging="181"/>
              <w:contextualSpacing/>
              <w:jc w:val="both"/>
              <w:rPr>
                <w:rFonts w:asciiTheme="minorHAnsi" w:eastAsia="Calibri" w:hAnsiTheme="minorHAnsi" w:cstheme="minorHAnsi"/>
                <w:sz w:val="20"/>
                <w:szCs w:val="20"/>
              </w:rPr>
            </w:pPr>
          </w:p>
          <w:p w14:paraId="6505D8F6" w14:textId="1EFB9782" w:rsidR="004E046D" w:rsidRPr="00A90ABC" w:rsidRDefault="004E046D" w:rsidP="00A90ABC">
            <w:pPr>
              <w:numPr>
                <w:ilvl w:val="0"/>
                <w:numId w:val="19"/>
              </w:numPr>
              <w:spacing w:before="240"/>
              <w:ind w:left="164" w:hanging="181"/>
              <w:contextualSpacing/>
              <w:jc w:val="both"/>
              <w:rPr>
                <w:rFonts w:asciiTheme="minorHAnsi" w:eastAsia="Calibri" w:hAnsiTheme="minorHAnsi" w:cstheme="minorHAnsi"/>
                <w:sz w:val="20"/>
                <w:szCs w:val="20"/>
              </w:rPr>
            </w:pPr>
            <w:r w:rsidRPr="00A90ABC">
              <w:rPr>
                <w:rFonts w:asciiTheme="minorHAnsi" w:eastAsia="Calibri" w:hAnsiTheme="minorHAnsi" w:cstheme="minorHAnsi"/>
                <w:sz w:val="20"/>
                <w:szCs w:val="20"/>
              </w:rPr>
              <w:t xml:space="preserve">В случаите на установено </w:t>
            </w:r>
            <w:proofErr w:type="spellStart"/>
            <w:r w:rsidRPr="00A90ABC">
              <w:rPr>
                <w:rFonts w:asciiTheme="minorHAnsi" w:eastAsia="Calibri" w:hAnsiTheme="minorHAnsi" w:cstheme="minorHAnsi"/>
                <w:sz w:val="20"/>
                <w:szCs w:val="20"/>
              </w:rPr>
              <w:t>надвишение</w:t>
            </w:r>
            <w:proofErr w:type="spellEnd"/>
            <w:r w:rsidRPr="00A90ABC">
              <w:rPr>
                <w:rFonts w:asciiTheme="minorHAnsi" w:eastAsia="Calibri" w:hAnsiTheme="minorHAnsi" w:cstheme="minorHAnsi"/>
                <w:sz w:val="20"/>
                <w:szCs w:val="20"/>
              </w:rPr>
              <w:t xml:space="preserve"> с повече от 10% на иззетите наносни отложения и инертни материали, възложителят на "почистването" в лицето на съответния компетентен орган по чл.140 от ЗВ уведомява прокуратурата за кражбата на подземно богатство по смисъла на ЗПБ.</w:t>
            </w:r>
          </w:p>
        </w:tc>
        <w:tc>
          <w:tcPr>
            <w:tcW w:w="6823" w:type="dxa"/>
          </w:tcPr>
          <w:p w14:paraId="2C613CFF" w14:textId="77777777" w:rsidR="00474D02" w:rsidRPr="00085F5B" w:rsidRDefault="004E046D" w:rsidP="00085F5B">
            <w:pPr>
              <w:adjustRightInd w:val="0"/>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 xml:space="preserve">Не се приема. </w:t>
            </w:r>
          </w:p>
          <w:p w14:paraId="296DBE22" w14:textId="18A0BA74" w:rsidR="004E046D" w:rsidRDefault="004E046D" w:rsidP="00770FAF">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Мотиви: Междуведомствената комисия, която извършва огледи и дава предписания, не разполага с технически средства, експертни и финансови възможности да осъществи </w:t>
            </w:r>
            <w:proofErr w:type="spellStart"/>
            <w:r w:rsidRPr="00085F5B">
              <w:rPr>
                <w:rFonts w:asciiTheme="minorHAnsi" w:eastAsia="Calibri" w:hAnsiTheme="minorHAnsi" w:cstheme="minorHAnsi"/>
                <w:sz w:val="20"/>
                <w:szCs w:val="20"/>
              </w:rPr>
              <w:t>геодезически</w:t>
            </w:r>
            <w:proofErr w:type="spellEnd"/>
            <w:r w:rsidRPr="00085F5B">
              <w:rPr>
                <w:rFonts w:asciiTheme="minorHAnsi" w:eastAsia="Calibri" w:hAnsiTheme="minorHAnsi" w:cstheme="minorHAnsi"/>
                <w:sz w:val="20"/>
                <w:szCs w:val="20"/>
              </w:rPr>
              <w:t xml:space="preserve"> заснемания. Въвеждането на допълнителни изисквания  би затруднило значително дори би блокирало за един значителен период от време дейностите по контрола, свързани с </w:t>
            </w:r>
            <w:r w:rsidRPr="00085F5B">
              <w:rPr>
                <w:rFonts w:asciiTheme="minorHAnsi" w:eastAsia="Calibri" w:hAnsiTheme="minorHAnsi" w:cstheme="minorHAnsi"/>
                <w:sz w:val="20"/>
                <w:szCs w:val="20"/>
              </w:rPr>
              <w:lastRenderedPageBreak/>
              <w:t>осигуряване на проводимост. Също така няма законови правомощия да приема извършените дейности п</w:t>
            </w:r>
            <w:r w:rsidR="00EE57BE" w:rsidRPr="00085F5B">
              <w:rPr>
                <w:rFonts w:asciiTheme="minorHAnsi" w:eastAsia="Calibri" w:hAnsiTheme="minorHAnsi" w:cstheme="minorHAnsi"/>
                <w:sz w:val="20"/>
                <w:szCs w:val="20"/>
              </w:rPr>
              <w:t>о почистване на речните корита.</w:t>
            </w:r>
            <w:r w:rsidR="00E424C1">
              <w:t xml:space="preserve"> </w:t>
            </w:r>
            <w:r w:rsidR="00E424C1" w:rsidRPr="00D0027E">
              <w:rPr>
                <w:rFonts w:asciiTheme="minorHAnsi" w:eastAsia="Calibri" w:hAnsiTheme="minorHAnsi" w:cstheme="minorHAnsi"/>
                <w:sz w:val="20"/>
                <w:szCs w:val="20"/>
              </w:rPr>
              <w:t>Дейността е законово регламентирана  ( чл.140  и др. от ЗВ)</w:t>
            </w:r>
          </w:p>
          <w:p w14:paraId="12A2C808" w14:textId="77777777" w:rsidR="00194221" w:rsidRDefault="00194221" w:rsidP="00085F5B">
            <w:pPr>
              <w:pBdr>
                <w:bottom w:val="single" w:sz="6" w:space="1" w:color="auto"/>
              </w:pBdr>
              <w:spacing w:before="120"/>
              <w:jc w:val="both"/>
              <w:rPr>
                <w:rFonts w:asciiTheme="minorHAnsi" w:eastAsia="Calibri" w:hAnsiTheme="minorHAnsi" w:cstheme="minorHAnsi"/>
                <w:sz w:val="20"/>
                <w:szCs w:val="20"/>
                <w:lang w:val="en-US"/>
              </w:rPr>
            </w:pPr>
          </w:p>
          <w:p w14:paraId="647D34F1" w14:textId="77777777" w:rsidR="00474D02" w:rsidRPr="00D0027E" w:rsidRDefault="004E046D" w:rsidP="00085F5B">
            <w:pPr>
              <w:pBdr>
                <w:bottom w:val="single" w:sz="6" w:space="1" w:color="auto"/>
              </w:pBdr>
              <w:spacing w:before="120"/>
              <w:jc w:val="both"/>
              <w:rPr>
                <w:rFonts w:asciiTheme="minorHAnsi" w:eastAsia="Calibri" w:hAnsiTheme="minorHAnsi" w:cstheme="minorHAnsi"/>
                <w:sz w:val="20"/>
                <w:szCs w:val="20"/>
              </w:rPr>
            </w:pPr>
            <w:r w:rsidRPr="00D0027E">
              <w:rPr>
                <w:rFonts w:asciiTheme="minorHAnsi" w:eastAsia="Calibri" w:hAnsiTheme="minorHAnsi" w:cstheme="minorHAnsi"/>
                <w:sz w:val="20"/>
                <w:szCs w:val="20"/>
              </w:rPr>
              <w:t xml:space="preserve">Частично се приема. </w:t>
            </w:r>
          </w:p>
          <w:p w14:paraId="3264F7DD" w14:textId="36397FBF" w:rsidR="004E046D" w:rsidRPr="00085F5B" w:rsidRDefault="004E046D" w:rsidP="00E424C1">
            <w:pPr>
              <w:pBdr>
                <w:bottom w:val="single" w:sz="6" w:space="1" w:color="auto"/>
              </w:pBd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Във финалните ПУРН ще бъде включена</w:t>
            </w:r>
            <w:r w:rsidR="00E424C1">
              <w:rPr>
                <w:rFonts w:asciiTheme="minorHAnsi" w:eastAsia="Calibri" w:hAnsiTheme="minorHAnsi" w:cstheme="minorHAnsi"/>
                <w:sz w:val="20"/>
                <w:szCs w:val="20"/>
              </w:rPr>
              <w:t xml:space="preserve"> хоризонтална мярка M61-B42a: </w:t>
            </w:r>
            <w:r w:rsidR="00E424C1" w:rsidRPr="00E424C1">
              <w:rPr>
                <w:rFonts w:asciiTheme="minorHAnsi" w:eastAsia="Calibri" w:hAnsiTheme="minorHAnsi" w:cstheme="minorHAnsi"/>
                <w:i/>
                <w:sz w:val="20"/>
                <w:szCs w:val="20"/>
              </w:rPr>
              <w:t>„</w:t>
            </w:r>
            <w:r w:rsidRPr="00E424C1">
              <w:rPr>
                <w:rFonts w:asciiTheme="minorHAnsi" w:eastAsia="Calibri" w:hAnsiTheme="minorHAnsi" w:cstheme="minorHAnsi"/>
                <w:i/>
                <w:sz w:val="20"/>
                <w:szCs w:val="20"/>
              </w:rPr>
              <w:t>Създаване на стабилна правна и административна рамка за прилагане на политиката за управление на риска от наводнения / Изменение и допълнение в наредбата за ползването на повърхностните води.</w:t>
            </w:r>
          </w:p>
          <w:p w14:paraId="6685ABDB" w14:textId="77777777" w:rsidR="00474D02" w:rsidRPr="00085F5B" w:rsidRDefault="00474D02" w:rsidP="00085F5B">
            <w:pPr>
              <w:pBdr>
                <w:bottom w:val="single" w:sz="6" w:space="1" w:color="auto"/>
              </w:pBdr>
              <w:spacing w:before="120"/>
              <w:jc w:val="both"/>
              <w:rPr>
                <w:rFonts w:asciiTheme="minorHAnsi" w:eastAsia="Calibri" w:hAnsiTheme="minorHAnsi" w:cstheme="minorHAnsi"/>
                <w:sz w:val="20"/>
                <w:szCs w:val="20"/>
              </w:rPr>
            </w:pPr>
          </w:p>
          <w:p w14:paraId="311ED0D8" w14:textId="77777777" w:rsidR="00BE756D" w:rsidRDefault="00BE756D" w:rsidP="00085F5B">
            <w:pPr>
              <w:pBdr>
                <w:bottom w:val="single" w:sz="6" w:space="1" w:color="auto"/>
              </w:pBdr>
              <w:spacing w:before="120"/>
              <w:jc w:val="both"/>
              <w:rPr>
                <w:rFonts w:asciiTheme="minorHAnsi" w:eastAsia="Calibri" w:hAnsiTheme="minorHAnsi" w:cstheme="minorHAnsi"/>
                <w:sz w:val="20"/>
                <w:szCs w:val="20"/>
              </w:rPr>
            </w:pPr>
          </w:p>
          <w:p w14:paraId="37E653BE" w14:textId="77777777" w:rsidR="00A90ABC" w:rsidRDefault="00A90ABC" w:rsidP="00085F5B">
            <w:pPr>
              <w:pBdr>
                <w:bottom w:val="single" w:sz="6" w:space="1" w:color="auto"/>
              </w:pBdr>
              <w:spacing w:before="120"/>
              <w:jc w:val="both"/>
              <w:rPr>
                <w:rFonts w:asciiTheme="minorHAnsi" w:eastAsia="Calibri" w:hAnsiTheme="minorHAnsi" w:cstheme="minorHAnsi"/>
                <w:sz w:val="20"/>
                <w:szCs w:val="20"/>
              </w:rPr>
            </w:pPr>
          </w:p>
          <w:p w14:paraId="063EB19C" w14:textId="77777777" w:rsidR="00474D02" w:rsidRPr="00085F5B" w:rsidRDefault="00474D02" w:rsidP="00E424C1">
            <w:pPr>
              <w:pBdr>
                <w:bottom w:val="single" w:sz="6" w:space="1" w:color="auto"/>
              </w:pBd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 се приема.</w:t>
            </w:r>
          </w:p>
          <w:p w14:paraId="2E30578F" w14:textId="4B68369C" w:rsidR="00474D02" w:rsidRPr="00085F5B" w:rsidRDefault="00E424C1" w:rsidP="00E424C1">
            <w:pPr>
              <w:pBdr>
                <w:bottom w:val="single" w:sz="6" w:space="1" w:color="auto"/>
              </w:pBdr>
              <w:jc w:val="both"/>
              <w:rPr>
                <w:rFonts w:asciiTheme="minorHAnsi" w:eastAsia="Calibri" w:hAnsiTheme="minorHAnsi" w:cstheme="minorHAnsi"/>
                <w:sz w:val="20"/>
                <w:szCs w:val="20"/>
              </w:rPr>
            </w:pPr>
            <w:r w:rsidRPr="00E424C1">
              <w:rPr>
                <w:rFonts w:asciiTheme="minorHAnsi" w:eastAsia="Calibri" w:hAnsiTheme="minorHAnsi" w:cstheme="minorHAnsi"/>
                <w:sz w:val="20"/>
                <w:szCs w:val="20"/>
              </w:rPr>
              <w:t>Не може да се поставят априори граници в  %  за иззети наносни отложения, без да е ясно конкретното място/конкретната ситуация ( напр. колко наносни отложения се наложи да се изземват в Карловско?)</w:t>
            </w:r>
          </w:p>
          <w:p w14:paraId="67AEEFB4" w14:textId="77777777" w:rsidR="00A90ABC" w:rsidRPr="00085F5B" w:rsidRDefault="00A90ABC" w:rsidP="00085F5B">
            <w:pPr>
              <w:pBdr>
                <w:bottom w:val="single" w:sz="6" w:space="1" w:color="auto"/>
              </w:pBdr>
              <w:spacing w:before="120"/>
              <w:jc w:val="both"/>
              <w:rPr>
                <w:rFonts w:asciiTheme="minorHAnsi" w:eastAsia="Calibri" w:hAnsiTheme="minorHAnsi" w:cstheme="minorHAnsi"/>
                <w:b/>
                <w:bCs/>
                <w:sz w:val="20"/>
                <w:szCs w:val="20"/>
              </w:rPr>
            </w:pPr>
          </w:p>
        </w:tc>
      </w:tr>
      <w:tr w:rsidR="004E046D" w:rsidRPr="00085F5B" w14:paraId="0D823F6C" w14:textId="77777777" w:rsidTr="0004381C">
        <w:tc>
          <w:tcPr>
            <w:tcW w:w="2070" w:type="dxa"/>
            <w:vMerge/>
          </w:tcPr>
          <w:p w14:paraId="443E397D" w14:textId="77777777" w:rsidR="004E046D" w:rsidRPr="00085F5B" w:rsidRDefault="004E046D" w:rsidP="00085F5B">
            <w:pPr>
              <w:spacing w:before="120"/>
              <w:rPr>
                <w:rFonts w:asciiTheme="minorHAnsi" w:eastAsia="Calibri" w:hAnsiTheme="minorHAnsi" w:cstheme="minorHAnsi"/>
                <w:sz w:val="20"/>
                <w:szCs w:val="20"/>
              </w:rPr>
            </w:pPr>
          </w:p>
        </w:tc>
        <w:tc>
          <w:tcPr>
            <w:tcW w:w="5513" w:type="dxa"/>
          </w:tcPr>
          <w:p w14:paraId="22305929" w14:textId="77777777" w:rsidR="004E046D" w:rsidRPr="00085F5B" w:rsidRDefault="004E046D" w:rsidP="00085F5B">
            <w:pPr>
              <w:numPr>
                <w:ilvl w:val="0"/>
                <w:numId w:val="15"/>
              </w:numPr>
              <w:spacing w:before="120"/>
              <w:contextualSpacing/>
              <w:jc w:val="both"/>
              <w:rPr>
                <w:rFonts w:asciiTheme="minorHAnsi" w:eastAsia="Calibri" w:hAnsiTheme="minorHAnsi" w:cstheme="minorHAnsi"/>
                <w:sz w:val="20"/>
                <w:szCs w:val="20"/>
                <w:highlight w:val="white"/>
              </w:rPr>
            </w:pPr>
            <w:r w:rsidRPr="00085F5B">
              <w:rPr>
                <w:rFonts w:asciiTheme="minorHAnsi" w:eastAsia="Calibri" w:hAnsiTheme="minorHAnsi" w:cstheme="minorHAnsi"/>
                <w:b/>
                <w:sz w:val="20"/>
                <w:szCs w:val="20"/>
              </w:rPr>
              <w:t>Забрани за строителство</w:t>
            </w:r>
          </w:p>
          <w:p w14:paraId="33D95130" w14:textId="77777777" w:rsidR="004E046D" w:rsidRPr="00085F5B" w:rsidRDefault="004E046D" w:rsidP="00085F5B">
            <w:pPr>
              <w:numPr>
                <w:ilvl w:val="0"/>
                <w:numId w:val="20"/>
              </w:numPr>
              <w:spacing w:before="120"/>
              <w:ind w:left="228" w:hanging="228"/>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Забрана за смяна на предназначението с отпадане на предвижданията в обществена полза на имотите, попадащи в площи за озеленяване според общите и/или подробните устройствени планове, и на имотите, в които са налице естествени блата, езера и влажни зони в урбанизираните територии! </w:t>
            </w:r>
          </w:p>
          <w:p w14:paraId="330C695E" w14:textId="77777777" w:rsidR="004E046D" w:rsidRPr="00085F5B" w:rsidRDefault="004E046D" w:rsidP="00085F5B">
            <w:pPr>
              <w:spacing w:before="120"/>
              <w:ind w:left="162"/>
              <w:contextualSpacing/>
              <w:jc w:val="both"/>
              <w:rPr>
                <w:rFonts w:asciiTheme="minorHAnsi" w:eastAsia="Calibri" w:hAnsiTheme="minorHAnsi" w:cstheme="minorHAnsi"/>
                <w:sz w:val="20"/>
                <w:szCs w:val="20"/>
              </w:rPr>
            </w:pPr>
          </w:p>
          <w:p w14:paraId="7E330732" w14:textId="77777777" w:rsidR="004E046D" w:rsidRPr="00085F5B" w:rsidRDefault="004E046D" w:rsidP="00085F5B">
            <w:pPr>
              <w:numPr>
                <w:ilvl w:val="0"/>
                <w:numId w:val="20"/>
              </w:numPr>
              <w:pBdr>
                <w:bottom w:val="single" w:sz="6" w:space="1" w:color="auto"/>
              </w:pBdr>
              <w:spacing w:before="120"/>
              <w:ind w:left="162" w:hanging="180"/>
              <w:contextualSpacing/>
              <w:jc w:val="both"/>
              <w:rPr>
                <w:rFonts w:asciiTheme="minorHAnsi" w:eastAsia="Calibri" w:hAnsiTheme="minorHAnsi" w:cstheme="minorHAnsi"/>
                <w:sz w:val="20"/>
                <w:szCs w:val="20"/>
                <w:highlight w:val="white"/>
              </w:rPr>
            </w:pPr>
            <w:r w:rsidRPr="00085F5B">
              <w:rPr>
                <w:rFonts w:asciiTheme="minorHAnsi" w:eastAsia="Calibri" w:hAnsiTheme="minorHAnsi" w:cstheme="minorHAnsi"/>
                <w:sz w:val="20"/>
                <w:szCs w:val="20"/>
              </w:rPr>
              <w:t>Забрана за строителство на язовири, на които в площта, засегната от строителството и завиряването, са налични (</w:t>
            </w:r>
            <w:r w:rsidRPr="00085F5B">
              <w:rPr>
                <w:rFonts w:asciiTheme="minorHAnsi" w:eastAsia="Calibri" w:hAnsiTheme="minorHAnsi" w:cstheme="minorHAnsi"/>
                <w:b/>
                <w:color w:val="0070C0"/>
                <w:sz w:val="20"/>
                <w:szCs w:val="20"/>
              </w:rPr>
              <w:t>активни</w:t>
            </w:r>
            <w:r w:rsidRPr="00085F5B">
              <w:rPr>
                <w:rFonts w:asciiTheme="minorHAnsi" w:eastAsia="Calibri" w:hAnsiTheme="minorHAnsi" w:cstheme="minorHAnsi"/>
                <w:sz w:val="20"/>
                <w:szCs w:val="20"/>
              </w:rPr>
              <w:t>) разломи.</w:t>
            </w:r>
          </w:p>
        </w:tc>
        <w:tc>
          <w:tcPr>
            <w:tcW w:w="6823" w:type="dxa"/>
          </w:tcPr>
          <w:p w14:paraId="06A81762" w14:textId="77777777" w:rsidR="000D2320" w:rsidRDefault="000D2320" w:rsidP="000D2320">
            <w:pPr>
              <w:pBdr>
                <w:bottom w:val="single" w:sz="6" w:space="1" w:color="auto"/>
              </w:pBdr>
              <w:adjustRightInd w:val="0"/>
              <w:jc w:val="both"/>
              <w:rPr>
                <w:rFonts w:asciiTheme="minorHAnsi" w:eastAsia="Calibri" w:hAnsiTheme="minorHAnsi" w:cstheme="minorHAnsi"/>
                <w:sz w:val="20"/>
                <w:szCs w:val="20"/>
              </w:rPr>
            </w:pPr>
          </w:p>
          <w:p w14:paraId="7995B4C8" w14:textId="77777777" w:rsidR="00474D02" w:rsidRPr="00085F5B" w:rsidRDefault="004E046D" w:rsidP="000D2320">
            <w:pPr>
              <w:pBdr>
                <w:bottom w:val="single" w:sz="6" w:space="1" w:color="auto"/>
              </w:pBd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Приема се. </w:t>
            </w:r>
          </w:p>
          <w:p w14:paraId="7F4566F8" w14:textId="77777777" w:rsidR="004E046D" w:rsidRPr="00085F5B" w:rsidRDefault="004E046D" w:rsidP="000D2320">
            <w:pPr>
              <w:pBdr>
                <w:bottom w:val="single" w:sz="6" w:space="1" w:color="auto"/>
              </w:pBd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Ще бъде включена </w:t>
            </w:r>
            <w:r w:rsidR="00770FAF">
              <w:rPr>
                <w:rFonts w:asciiTheme="minorHAnsi" w:eastAsia="Calibri" w:hAnsiTheme="minorHAnsi" w:cstheme="minorHAnsi"/>
                <w:sz w:val="20"/>
                <w:szCs w:val="20"/>
              </w:rPr>
              <w:t>мярка</w:t>
            </w:r>
            <w:r w:rsidRPr="00085F5B">
              <w:rPr>
                <w:rFonts w:asciiTheme="minorHAnsi" w:eastAsia="Calibri" w:hAnsiTheme="minorHAnsi" w:cstheme="minorHAnsi"/>
                <w:sz w:val="20"/>
                <w:szCs w:val="20"/>
              </w:rPr>
              <w:t xml:space="preserve">: </w:t>
            </w:r>
            <w:r w:rsidRPr="00E424C1">
              <w:rPr>
                <w:rFonts w:asciiTheme="minorHAnsi" w:eastAsia="Calibri" w:hAnsiTheme="minorHAnsi" w:cstheme="minorHAnsi"/>
                <w:i/>
                <w:sz w:val="20"/>
                <w:szCs w:val="20"/>
              </w:rPr>
              <w:t>„Ограничаване промяната в предназначението на определените в градоустройствените планове градски зелени ландшафти, както и на имоти или части от тях, в които има естествени блата, езера и влажни зони в урбанизираните територии“</w:t>
            </w:r>
            <w:r w:rsidRPr="00085F5B">
              <w:rPr>
                <w:rFonts w:asciiTheme="minorHAnsi" w:eastAsia="Calibri" w:hAnsiTheme="minorHAnsi" w:cstheme="minorHAnsi"/>
                <w:sz w:val="20"/>
                <w:szCs w:val="20"/>
              </w:rPr>
              <w:t>.</w:t>
            </w:r>
          </w:p>
          <w:p w14:paraId="1A27736C" w14:textId="77777777" w:rsidR="00A90ABC" w:rsidRPr="00085F5B" w:rsidRDefault="00A90ABC" w:rsidP="00085F5B">
            <w:pPr>
              <w:pBdr>
                <w:bottom w:val="single" w:sz="6" w:space="1" w:color="auto"/>
              </w:pBdr>
              <w:spacing w:before="120"/>
              <w:jc w:val="both"/>
              <w:rPr>
                <w:rFonts w:asciiTheme="minorHAnsi" w:eastAsia="Calibri" w:hAnsiTheme="minorHAnsi" w:cstheme="minorHAnsi"/>
                <w:b/>
                <w:color w:val="0070C0"/>
                <w:sz w:val="20"/>
                <w:szCs w:val="20"/>
              </w:rPr>
            </w:pPr>
          </w:p>
          <w:p w14:paraId="342478AA" w14:textId="77777777" w:rsidR="004E046D" w:rsidRPr="00D0027E" w:rsidRDefault="004E046D" w:rsidP="00085F5B">
            <w:pPr>
              <w:pBdr>
                <w:bottom w:val="single" w:sz="6" w:space="1" w:color="auto"/>
              </w:pBdr>
              <w:spacing w:before="120"/>
              <w:jc w:val="both"/>
              <w:rPr>
                <w:rFonts w:asciiTheme="minorHAnsi" w:eastAsia="Calibri" w:hAnsiTheme="minorHAnsi" w:cstheme="minorHAnsi"/>
                <w:sz w:val="20"/>
                <w:szCs w:val="20"/>
                <w:lang w:val="en-US"/>
              </w:rPr>
            </w:pPr>
            <w:r w:rsidRPr="00085F5B">
              <w:rPr>
                <w:rFonts w:asciiTheme="minorHAnsi" w:eastAsia="Calibri" w:hAnsiTheme="minorHAnsi" w:cstheme="minorHAnsi"/>
                <w:sz w:val="20"/>
                <w:szCs w:val="20"/>
              </w:rPr>
              <w:t>Не се при</w:t>
            </w:r>
            <w:r w:rsidR="00E55C12" w:rsidRPr="00085F5B">
              <w:rPr>
                <w:rFonts w:asciiTheme="minorHAnsi" w:eastAsia="Calibri" w:hAnsiTheme="minorHAnsi" w:cstheme="minorHAnsi"/>
                <w:sz w:val="20"/>
                <w:szCs w:val="20"/>
              </w:rPr>
              <w:t>е</w:t>
            </w:r>
            <w:r w:rsidRPr="00085F5B">
              <w:rPr>
                <w:rFonts w:asciiTheme="minorHAnsi" w:eastAsia="Calibri" w:hAnsiTheme="minorHAnsi" w:cstheme="minorHAnsi"/>
                <w:sz w:val="20"/>
                <w:szCs w:val="20"/>
              </w:rPr>
              <w:t>ма. Предложението не е съотносимо към целите на ПУРН.</w:t>
            </w:r>
          </w:p>
          <w:p w14:paraId="7635EAEB" w14:textId="77777777" w:rsidR="004E046D" w:rsidRPr="00085F5B" w:rsidRDefault="004E046D" w:rsidP="00085F5B">
            <w:pPr>
              <w:spacing w:before="120"/>
              <w:jc w:val="both"/>
              <w:rPr>
                <w:rFonts w:asciiTheme="minorHAnsi" w:eastAsia="Calibri" w:hAnsiTheme="minorHAnsi" w:cstheme="minorHAnsi"/>
                <w:b/>
                <w:bCs/>
                <w:sz w:val="20"/>
                <w:szCs w:val="20"/>
              </w:rPr>
            </w:pPr>
          </w:p>
        </w:tc>
      </w:tr>
      <w:tr w:rsidR="004E046D" w:rsidRPr="00085F5B" w14:paraId="0A66E8E9" w14:textId="77777777" w:rsidTr="0004381C">
        <w:tc>
          <w:tcPr>
            <w:tcW w:w="2070" w:type="dxa"/>
            <w:vMerge/>
          </w:tcPr>
          <w:p w14:paraId="58C7C40F" w14:textId="77777777" w:rsidR="004E046D" w:rsidRPr="00085F5B" w:rsidRDefault="004E046D" w:rsidP="00085F5B">
            <w:pPr>
              <w:spacing w:before="120"/>
              <w:rPr>
                <w:rFonts w:asciiTheme="minorHAnsi" w:eastAsia="Calibri" w:hAnsiTheme="minorHAnsi" w:cstheme="minorHAnsi"/>
                <w:sz w:val="20"/>
                <w:szCs w:val="20"/>
              </w:rPr>
            </w:pPr>
          </w:p>
        </w:tc>
        <w:tc>
          <w:tcPr>
            <w:tcW w:w="5513" w:type="dxa"/>
          </w:tcPr>
          <w:p w14:paraId="28903189" w14:textId="77777777" w:rsidR="00194221" w:rsidRPr="00194221" w:rsidRDefault="00194221" w:rsidP="00194221">
            <w:pPr>
              <w:spacing w:before="120"/>
              <w:ind w:left="720"/>
              <w:contextualSpacing/>
              <w:jc w:val="both"/>
              <w:rPr>
                <w:rFonts w:asciiTheme="minorHAnsi" w:eastAsia="Calibri" w:hAnsiTheme="minorHAnsi" w:cstheme="minorHAnsi"/>
                <w:sz w:val="20"/>
                <w:szCs w:val="20"/>
                <w:highlight w:val="white"/>
              </w:rPr>
            </w:pPr>
          </w:p>
          <w:p w14:paraId="02B96BA3" w14:textId="77777777" w:rsidR="004E046D" w:rsidRPr="00085F5B" w:rsidRDefault="004E046D" w:rsidP="00085F5B">
            <w:pPr>
              <w:numPr>
                <w:ilvl w:val="0"/>
                <w:numId w:val="15"/>
              </w:numPr>
              <w:spacing w:before="120"/>
              <w:contextualSpacing/>
              <w:jc w:val="both"/>
              <w:rPr>
                <w:rFonts w:asciiTheme="minorHAnsi" w:eastAsia="Calibri" w:hAnsiTheme="minorHAnsi" w:cstheme="minorHAnsi"/>
                <w:sz w:val="20"/>
                <w:szCs w:val="20"/>
                <w:highlight w:val="white"/>
              </w:rPr>
            </w:pPr>
            <w:proofErr w:type="spellStart"/>
            <w:r w:rsidRPr="00085F5B">
              <w:rPr>
                <w:rFonts w:asciiTheme="minorHAnsi" w:eastAsia="Calibri" w:hAnsiTheme="minorHAnsi" w:cstheme="minorHAnsi"/>
                <w:b/>
                <w:sz w:val="20"/>
                <w:szCs w:val="20"/>
              </w:rPr>
              <w:lastRenderedPageBreak/>
              <w:t>Хвостохранилища</w:t>
            </w:r>
            <w:proofErr w:type="spellEnd"/>
            <w:r w:rsidRPr="00085F5B">
              <w:rPr>
                <w:rFonts w:asciiTheme="minorHAnsi" w:eastAsia="Calibri" w:hAnsiTheme="minorHAnsi" w:cstheme="minorHAnsi"/>
                <w:b/>
                <w:sz w:val="20"/>
                <w:szCs w:val="20"/>
              </w:rPr>
              <w:t xml:space="preserve"> и др.</w:t>
            </w:r>
          </w:p>
          <w:p w14:paraId="1E630D2E" w14:textId="77777777" w:rsidR="004E046D" w:rsidRPr="00085F5B" w:rsidRDefault="004E046D" w:rsidP="00085F5B">
            <w:pPr>
              <w:numPr>
                <w:ilvl w:val="0"/>
                <w:numId w:val="21"/>
              </w:numPr>
              <w:spacing w:before="120"/>
              <w:ind w:left="162" w:hanging="18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Забрана за строителство на нови </w:t>
            </w:r>
            <w:proofErr w:type="spellStart"/>
            <w:r w:rsidRPr="00085F5B">
              <w:rPr>
                <w:rFonts w:asciiTheme="minorHAnsi" w:eastAsia="Calibri" w:hAnsiTheme="minorHAnsi" w:cstheme="minorHAnsi"/>
                <w:sz w:val="20"/>
                <w:szCs w:val="20"/>
              </w:rPr>
              <w:t>хвостохранилища</w:t>
            </w:r>
            <w:proofErr w:type="spellEnd"/>
            <w:r w:rsidRPr="00085F5B">
              <w:rPr>
                <w:rFonts w:asciiTheme="minorHAnsi" w:eastAsia="Calibri" w:hAnsiTheme="minorHAnsi" w:cstheme="minorHAnsi"/>
                <w:sz w:val="20"/>
                <w:szCs w:val="20"/>
              </w:rPr>
              <w:t xml:space="preserve">, </w:t>
            </w:r>
            <w:proofErr w:type="spellStart"/>
            <w:r w:rsidRPr="00085F5B">
              <w:rPr>
                <w:rFonts w:asciiTheme="minorHAnsi" w:eastAsia="Calibri" w:hAnsiTheme="minorHAnsi" w:cstheme="minorHAnsi"/>
                <w:sz w:val="20"/>
                <w:szCs w:val="20"/>
              </w:rPr>
              <w:t>шламохранилища</w:t>
            </w:r>
            <w:proofErr w:type="spellEnd"/>
            <w:r w:rsidRPr="00085F5B">
              <w:rPr>
                <w:rFonts w:asciiTheme="minorHAnsi" w:eastAsia="Calibri" w:hAnsiTheme="minorHAnsi" w:cstheme="minorHAnsi"/>
                <w:sz w:val="20"/>
                <w:szCs w:val="20"/>
              </w:rPr>
              <w:t xml:space="preserve"> и други хранилища на замърсители, както и за надграждане на съществуващи подобни хранилища, на които в площта, засегната от строителството и завиряването, са налични разломи.</w:t>
            </w:r>
          </w:p>
          <w:p w14:paraId="58FD63B2" w14:textId="77777777" w:rsidR="006C3C92" w:rsidRPr="00085F5B" w:rsidRDefault="006C3C92" w:rsidP="00085F5B">
            <w:pPr>
              <w:spacing w:before="120"/>
              <w:ind w:left="162"/>
              <w:contextualSpacing/>
              <w:jc w:val="both"/>
              <w:rPr>
                <w:rFonts w:asciiTheme="minorHAnsi" w:eastAsia="Calibri" w:hAnsiTheme="minorHAnsi" w:cstheme="minorHAnsi"/>
                <w:sz w:val="20"/>
                <w:szCs w:val="20"/>
              </w:rPr>
            </w:pPr>
          </w:p>
          <w:p w14:paraId="0BE6872C" w14:textId="682E9BF7" w:rsidR="006C3C92" w:rsidRDefault="004E046D" w:rsidP="00085F5B">
            <w:pPr>
              <w:numPr>
                <w:ilvl w:val="0"/>
                <w:numId w:val="21"/>
              </w:numPr>
              <w:spacing w:before="120"/>
              <w:ind w:left="162" w:hanging="18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Проверка на сигурността на съществуващите язовири и хранилищата на замърсители със съвременните методи за оценка, включително и при сеизмична ситуация с референтното за района максимално ускорение на земната основа</w:t>
            </w:r>
            <w:r w:rsidR="00506F32">
              <w:rPr>
                <w:rFonts w:asciiTheme="minorHAnsi" w:eastAsia="Calibri" w:hAnsiTheme="minorHAnsi" w:cstheme="minorHAnsi"/>
                <w:sz w:val="20"/>
                <w:szCs w:val="20"/>
              </w:rPr>
              <w:t>, съгласно приложимите съвремен</w:t>
            </w:r>
            <w:r w:rsidRPr="00085F5B">
              <w:rPr>
                <w:rFonts w:asciiTheme="minorHAnsi" w:eastAsia="Calibri" w:hAnsiTheme="minorHAnsi" w:cstheme="minorHAnsi"/>
                <w:sz w:val="20"/>
                <w:szCs w:val="20"/>
              </w:rPr>
              <w:t xml:space="preserve">ни карти на сеизмичния хазарт. </w:t>
            </w:r>
            <w:proofErr w:type="spellStart"/>
            <w:r w:rsidRPr="00085F5B">
              <w:rPr>
                <w:rFonts w:asciiTheme="minorHAnsi" w:eastAsia="Calibri" w:hAnsiTheme="minorHAnsi" w:cstheme="minorHAnsi"/>
                <w:sz w:val="20"/>
                <w:szCs w:val="20"/>
              </w:rPr>
              <w:t>Приоритизиране</w:t>
            </w:r>
            <w:proofErr w:type="spellEnd"/>
            <w:r w:rsidRPr="00085F5B">
              <w:rPr>
                <w:rFonts w:asciiTheme="minorHAnsi" w:eastAsia="Calibri" w:hAnsiTheme="minorHAnsi" w:cstheme="minorHAnsi"/>
                <w:sz w:val="20"/>
                <w:szCs w:val="20"/>
              </w:rPr>
              <w:t xml:space="preserve"> - всички </w:t>
            </w:r>
            <w:proofErr w:type="spellStart"/>
            <w:r w:rsidRPr="00085F5B">
              <w:rPr>
                <w:rFonts w:asciiTheme="minorHAnsi" w:eastAsia="Calibri" w:hAnsiTheme="minorHAnsi" w:cstheme="minorHAnsi"/>
                <w:sz w:val="20"/>
                <w:szCs w:val="20"/>
              </w:rPr>
              <w:t>хвосто</w:t>
            </w:r>
            <w:r w:rsidR="006C3C92" w:rsidRPr="00085F5B">
              <w:rPr>
                <w:rFonts w:asciiTheme="minorHAnsi" w:eastAsia="Calibri" w:hAnsiTheme="minorHAnsi" w:cstheme="minorHAnsi"/>
                <w:sz w:val="20"/>
                <w:szCs w:val="20"/>
              </w:rPr>
              <w:t>-</w:t>
            </w:r>
            <w:proofErr w:type="spellEnd"/>
            <w:r w:rsidRPr="00085F5B">
              <w:rPr>
                <w:rFonts w:asciiTheme="minorHAnsi" w:eastAsia="Calibri" w:hAnsiTheme="minorHAnsi" w:cstheme="minorHAnsi"/>
                <w:sz w:val="20"/>
                <w:szCs w:val="20"/>
              </w:rPr>
              <w:t xml:space="preserve">, </w:t>
            </w:r>
            <w:proofErr w:type="spellStart"/>
            <w:r w:rsidRPr="00085F5B">
              <w:rPr>
                <w:rFonts w:asciiTheme="minorHAnsi" w:eastAsia="Calibri" w:hAnsiTheme="minorHAnsi" w:cstheme="minorHAnsi"/>
                <w:sz w:val="20"/>
                <w:szCs w:val="20"/>
              </w:rPr>
              <w:t>шламо</w:t>
            </w:r>
            <w:proofErr w:type="spellEnd"/>
            <w:r w:rsidR="006C3C92" w:rsidRPr="00085F5B">
              <w:rPr>
                <w:rFonts w:asciiTheme="minorHAnsi" w:eastAsia="Calibri" w:hAnsiTheme="minorHAnsi" w:cstheme="minorHAnsi"/>
                <w:sz w:val="20"/>
                <w:szCs w:val="20"/>
              </w:rPr>
              <w:t>-</w:t>
            </w:r>
            <w:r w:rsidRPr="00085F5B">
              <w:rPr>
                <w:rFonts w:asciiTheme="minorHAnsi" w:eastAsia="Calibri" w:hAnsiTheme="minorHAnsi" w:cstheme="minorHAnsi"/>
                <w:sz w:val="20"/>
                <w:szCs w:val="20"/>
              </w:rPr>
              <w:t xml:space="preserve"> и други хранилища на първо място и едновременно - всички комплексни и значими язовири от списъка по приложение №1 на ЗВ.</w:t>
            </w:r>
          </w:p>
          <w:p w14:paraId="122FB00F" w14:textId="77777777" w:rsidR="00BE756D" w:rsidRPr="00BE756D" w:rsidRDefault="00BE756D" w:rsidP="00A90ABC">
            <w:pPr>
              <w:spacing w:before="120"/>
              <w:contextualSpacing/>
              <w:jc w:val="both"/>
              <w:rPr>
                <w:rFonts w:asciiTheme="minorHAnsi" w:eastAsia="Calibri" w:hAnsiTheme="minorHAnsi" w:cstheme="minorHAnsi"/>
                <w:sz w:val="20"/>
                <w:szCs w:val="20"/>
              </w:rPr>
            </w:pPr>
          </w:p>
          <w:p w14:paraId="4A81E147" w14:textId="77777777" w:rsidR="004E046D" w:rsidRPr="00085F5B" w:rsidRDefault="004E046D" w:rsidP="00085F5B">
            <w:pPr>
              <w:numPr>
                <w:ilvl w:val="0"/>
                <w:numId w:val="21"/>
              </w:numPr>
              <w:spacing w:before="120"/>
              <w:ind w:left="162" w:hanging="180"/>
              <w:contextualSpacing/>
              <w:jc w:val="both"/>
              <w:rPr>
                <w:rFonts w:asciiTheme="minorHAnsi" w:eastAsia="Calibri" w:hAnsiTheme="minorHAnsi" w:cstheme="minorHAnsi"/>
                <w:b/>
                <w:bCs/>
                <w:sz w:val="20"/>
                <w:szCs w:val="20"/>
              </w:rPr>
            </w:pPr>
            <w:r w:rsidRPr="00085F5B">
              <w:rPr>
                <w:rFonts w:asciiTheme="minorHAnsi" w:eastAsia="Calibri" w:hAnsiTheme="minorHAnsi" w:cstheme="minorHAnsi"/>
                <w:sz w:val="20"/>
                <w:szCs w:val="20"/>
              </w:rPr>
              <w:t>Незабавни мерки за справяне с риска от преливане на дупката на Медет, причинено от потенциално срутване на откосите на дупката, каквито вече има две срутвания...</w:t>
            </w:r>
            <w:r w:rsidRPr="00085F5B">
              <w:rPr>
                <w:rFonts w:asciiTheme="minorHAnsi" w:eastAsia="Calibri" w:hAnsiTheme="minorHAnsi" w:cstheme="minorHAnsi"/>
                <w:b/>
                <w:bCs/>
                <w:sz w:val="20"/>
                <w:szCs w:val="20"/>
              </w:rPr>
              <w:t xml:space="preserve"> </w:t>
            </w:r>
          </w:p>
        </w:tc>
        <w:tc>
          <w:tcPr>
            <w:tcW w:w="6823" w:type="dxa"/>
          </w:tcPr>
          <w:p w14:paraId="73AC329D" w14:textId="77777777" w:rsidR="00770FAF" w:rsidRDefault="00770FAF" w:rsidP="00770FAF">
            <w:pPr>
              <w:jc w:val="both"/>
              <w:rPr>
                <w:rFonts w:asciiTheme="minorHAnsi" w:eastAsia="Calibri" w:hAnsiTheme="minorHAnsi" w:cstheme="minorHAnsi"/>
                <w:sz w:val="20"/>
                <w:szCs w:val="20"/>
              </w:rPr>
            </w:pPr>
          </w:p>
          <w:p w14:paraId="3EC91ECD" w14:textId="77777777" w:rsidR="00194221" w:rsidRDefault="00194221" w:rsidP="00770FAF">
            <w:pPr>
              <w:jc w:val="both"/>
              <w:rPr>
                <w:rFonts w:asciiTheme="minorHAnsi" w:eastAsia="Calibri" w:hAnsiTheme="minorHAnsi" w:cstheme="minorHAnsi"/>
                <w:sz w:val="20"/>
                <w:szCs w:val="20"/>
                <w:lang w:val="en-US"/>
              </w:rPr>
            </w:pPr>
          </w:p>
          <w:p w14:paraId="301E985D" w14:textId="77777777" w:rsidR="006C3C92" w:rsidRPr="00085F5B" w:rsidRDefault="004E046D" w:rsidP="00770FAF">
            <w:pP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Не се приема. </w:t>
            </w:r>
          </w:p>
          <w:p w14:paraId="20C7EDD8" w14:textId="77777777" w:rsidR="004E046D" w:rsidRPr="00085F5B" w:rsidRDefault="004E046D" w:rsidP="00BE756D">
            <w:pP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Условията за проучване, проектиране, строителството, експлоатация, както и редът за извеждане от експлоатация на тези съоръжения са регулирани от редица законови и подзаконови нормативни актове и не е в правомощията на ПУРН да налага забрани в тази област.</w:t>
            </w:r>
          </w:p>
          <w:p w14:paraId="30FC4AF1" w14:textId="77777777" w:rsidR="00632C5D" w:rsidRPr="00085F5B" w:rsidRDefault="00632C5D" w:rsidP="00770FAF">
            <w:pPr>
              <w:jc w:val="both"/>
              <w:rPr>
                <w:rFonts w:asciiTheme="minorHAnsi" w:eastAsia="Calibri" w:hAnsiTheme="minorHAnsi" w:cstheme="minorHAnsi"/>
                <w:sz w:val="20"/>
                <w:szCs w:val="20"/>
              </w:rPr>
            </w:pPr>
          </w:p>
          <w:p w14:paraId="59D3C05D" w14:textId="77777777" w:rsidR="004E046D" w:rsidRPr="00085F5B" w:rsidRDefault="006C3C92" w:rsidP="00BE756D">
            <w:pPr>
              <w:jc w:val="both"/>
              <w:rPr>
                <w:rFonts w:asciiTheme="minorHAnsi" w:eastAsia="Calibri" w:hAnsiTheme="minorHAnsi" w:cstheme="minorHAnsi"/>
                <w:sz w:val="20"/>
                <w:szCs w:val="20"/>
              </w:rPr>
            </w:pPr>
            <w:r w:rsidRPr="00770FAF">
              <w:rPr>
                <w:rFonts w:asciiTheme="minorHAnsi" w:eastAsia="Calibri" w:hAnsiTheme="minorHAnsi" w:cstheme="minorHAnsi"/>
                <w:sz w:val="20"/>
                <w:szCs w:val="20"/>
              </w:rPr>
              <w:t>Приема се.</w:t>
            </w:r>
          </w:p>
          <w:p w14:paraId="6B573FC1" w14:textId="77777777" w:rsidR="004E046D" w:rsidRDefault="004E046D" w:rsidP="00BE756D">
            <w:pPr>
              <w:adjustRightInd w:val="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Във финалния вариант на ПУРН ще бъде въведена мярка, свързана с: „Мониторинг на състоянието и  поддържане в техническа изправност</w:t>
            </w:r>
            <w:r w:rsidR="006C3C92"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 xml:space="preserve">на </w:t>
            </w:r>
            <w:proofErr w:type="spellStart"/>
            <w:r w:rsidRPr="00085F5B">
              <w:rPr>
                <w:rFonts w:asciiTheme="minorHAnsi" w:eastAsia="Calibri" w:hAnsiTheme="minorHAnsi" w:cstheme="minorHAnsi"/>
                <w:sz w:val="20"/>
                <w:szCs w:val="20"/>
              </w:rPr>
              <w:t>хвостохранилища</w:t>
            </w:r>
            <w:proofErr w:type="spellEnd"/>
            <w:r w:rsidRPr="00085F5B">
              <w:rPr>
                <w:rFonts w:asciiTheme="minorHAnsi" w:eastAsia="Calibri" w:hAnsiTheme="minorHAnsi" w:cstheme="minorHAnsi"/>
                <w:sz w:val="20"/>
                <w:szCs w:val="20"/>
              </w:rPr>
              <w:t xml:space="preserve">, </w:t>
            </w:r>
            <w:proofErr w:type="spellStart"/>
            <w:r w:rsidRPr="00085F5B">
              <w:rPr>
                <w:rFonts w:asciiTheme="minorHAnsi" w:eastAsia="Calibri" w:hAnsiTheme="minorHAnsi" w:cstheme="minorHAnsi"/>
                <w:sz w:val="20"/>
                <w:szCs w:val="20"/>
              </w:rPr>
              <w:t>шламоотвали</w:t>
            </w:r>
            <w:proofErr w:type="spellEnd"/>
            <w:r w:rsidRPr="00085F5B">
              <w:rPr>
                <w:rFonts w:asciiTheme="minorHAnsi" w:eastAsia="Calibri" w:hAnsiTheme="minorHAnsi" w:cstheme="minorHAnsi"/>
                <w:sz w:val="20"/>
                <w:szCs w:val="20"/>
              </w:rPr>
              <w:t xml:space="preserve">, </w:t>
            </w:r>
            <w:proofErr w:type="spellStart"/>
            <w:r w:rsidRPr="00085F5B">
              <w:rPr>
                <w:rFonts w:asciiTheme="minorHAnsi" w:eastAsia="Calibri" w:hAnsiTheme="minorHAnsi" w:cstheme="minorHAnsi"/>
                <w:sz w:val="20"/>
                <w:szCs w:val="20"/>
              </w:rPr>
              <w:t>сгуроотвали</w:t>
            </w:r>
            <w:proofErr w:type="spellEnd"/>
            <w:r w:rsidRPr="00085F5B">
              <w:rPr>
                <w:rFonts w:asciiTheme="minorHAnsi" w:eastAsia="Calibri" w:hAnsiTheme="minorHAnsi" w:cstheme="minorHAnsi"/>
                <w:sz w:val="20"/>
                <w:szCs w:val="20"/>
              </w:rPr>
              <w:t xml:space="preserve"> и </w:t>
            </w:r>
            <w:proofErr w:type="spellStart"/>
            <w:r w:rsidRPr="00085F5B">
              <w:rPr>
                <w:rFonts w:asciiTheme="minorHAnsi" w:eastAsia="Calibri" w:hAnsiTheme="minorHAnsi" w:cstheme="minorHAnsi"/>
                <w:sz w:val="20"/>
                <w:szCs w:val="20"/>
              </w:rPr>
              <w:t>др</w:t>
            </w:r>
            <w:proofErr w:type="spellEnd"/>
            <w:r w:rsidRPr="00085F5B">
              <w:rPr>
                <w:rFonts w:asciiTheme="minorHAnsi" w:eastAsia="Calibri" w:hAnsiTheme="minorHAnsi" w:cstheme="minorHAnsi"/>
                <w:sz w:val="20"/>
                <w:szCs w:val="20"/>
              </w:rPr>
              <w:t>“.</w:t>
            </w:r>
          </w:p>
          <w:p w14:paraId="5FE43BB2" w14:textId="77777777" w:rsidR="00E424C1" w:rsidRDefault="00E424C1" w:rsidP="00BE756D">
            <w:pPr>
              <w:adjustRightInd w:val="0"/>
              <w:jc w:val="both"/>
              <w:rPr>
                <w:rFonts w:asciiTheme="minorHAnsi" w:eastAsia="Calibri" w:hAnsiTheme="minorHAnsi" w:cstheme="minorHAnsi"/>
                <w:sz w:val="20"/>
                <w:szCs w:val="20"/>
              </w:rPr>
            </w:pPr>
          </w:p>
          <w:p w14:paraId="2A038F48" w14:textId="77777777" w:rsidR="00E424C1" w:rsidRDefault="00E424C1" w:rsidP="00BE756D">
            <w:pPr>
              <w:adjustRightInd w:val="0"/>
              <w:jc w:val="both"/>
              <w:rPr>
                <w:rFonts w:asciiTheme="minorHAnsi" w:eastAsia="Calibri" w:hAnsiTheme="minorHAnsi" w:cstheme="minorHAnsi"/>
                <w:sz w:val="20"/>
                <w:szCs w:val="20"/>
              </w:rPr>
            </w:pPr>
          </w:p>
          <w:p w14:paraId="3F181753" w14:textId="77777777" w:rsidR="00E424C1" w:rsidRDefault="00E424C1" w:rsidP="00BE756D">
            <w:pPr>
              <w:adjustRightInd w:val="0"/>
              <w:jc w:val="both"/>
              <w:rPr>
                <w:rFonts w:asciiTheme="minorHAnsi" w:eastAsia="Calibri" w:hAnsiTheme="minorHAnsi" w:cstheme="minorHAnsi"/>
                <w:sz w:val="20"/>
                <w:szCs w:val="20"/>
              </w:rPr>
            </w:pPr>
          </w:p>
          <w:p w14:paraId="2E65A9BC" w14:textId="77777777" w:rsidR="00E424C1" w:rsidRDefault="00E424C1" w:rsidP="00BE756D">
            <w:pPr>
              <w:adjustRightInd w:val="0"/>
              <w:jc w:val="both"/>
              <w:rPr>
                <w:rFonts w:asciiTheme="minorHAnsi" w:eastAsia="Calibri" w:hAnsiTheme="minorHAnsi" w:cstheme="minorHAnsi"/>
                <w:sz w:val="20"/>
                <w:szCs w:val="20"/>
              </w:rPr>
            </w:pPr>
          </w:p>
          <w:p w14:paraId="1F23F58A" w14:textId="77777777" w:rsidR="00E424C1" w:rsidRDefault="00E424C1" w:rsidP="00BE756D">
            <w:pPr>
              <w:adjustRightInd w:val="0"/>
              <w:jc w:val="both"/>
              <w:rPr>
                <w:rFonts w:asciiTheme="minorHAnsi" w:eastAsia="Calibri" w:hAnsiTheme="minorHAnsi" w:cstheme="minorHAnsi"/>
                <w:sz w:val="20"/>
                <w:szCs w:val="20"/>
              </w:rPr>
            </w:pPr>
          </w:p>
          <w:p w14:paraId="20297FF7" w14:textId="77777777" w:rsidR="00E424C1" w:rsidRPr="00565663" w:rsidRDefault="00E424C1" w:rsidP="00BE756D">
            <w:pPr>
              <w:adjustRightInd w:val="0"/>
              <w:jc w:val="both"/>
              <w:rPr>
                <w:rFonts w:asciiTheme="minorHAnsi" w:eastAsia="Calibri" w:hAnsiTheme="minorHAnsi" w:cstheme="minorHAnsi"/>
                <w:color w:val="00B0F0"/>
                <w:sz w:val="20"/>
                <w:szCs w:val="20"/>
              </w:rPr>
            </w:pPr>
          </w:p>
          <w:p w14:paraId="2B878E32" w14:textId="3436A7C8" w:rsidR="00E424C1" w:rsidRPr="00E424C1" w:rsidRDefault="00E424C1" w:rsidP="00BE756D">
            <w:pPr>
              <w:adjustRightInd w:val="0"/>
              <w:jc w:val="both"/>
              <w:rPr>
                <w:rFonts w:asciiTheme="minorHAnsi" w:eastAsia="Calibri" w:hAnsiTheme="minorHAnsi" w:cstheme="minorHAnsi"/>
                <w:bCs/>
                <w:sz w:val="20"/>
                <w:szCs w:val="20"/>
              </w:rPr>
            </w:pPr>
            <w:r w:rsidRPr="00D0027E">
              <w:rPr>
                <w:rFonts w:asciiTheme="minorHAnsi" w:eastAsia="Calibri" w:hAnsiTheme="minorHAnsi" w:cstheme="minorHAnsi"/>
                <w:sz w:val="20"/>
                <w:szCs w:val="20"/>
              </w:rPr>
              <w:t>Неприложимо за ДРБУ</w:t>
            </w:r>
          </w:p>
        </w:tc>
      </w:tr>
      <w:tr w:rsidR="004E046D" w:rsidRPr="00085F5B" w14:paraId="1E05CF6D" w14:textId="77777777" w:rsidTr="0004381C">
        <w:trPr>
          <w:trHeight w:val="355"/>
        </w:trPr>
        <w:tc>
          <w:tcPr>
            <w:tcW w:w="2070" w:type="dxa"/>
          </w:tcPr>
          <w:p w14:paraId="2901F6D5"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Стела Иванова</w:t>
            </w:r>
          </w:p>
        </w:tc>
        <w:tc>
          <w:tcPr>
            <w:tcW w:w="5513" w:type="dxa"/>
          </w:tcPr>
          <w:p w14:paraId="4B670818" w14:textId="77777777" w:rsidR="004E046D" w:rsidRPr="00085F5B" w:rsidRDefault="004E046D" w:rsidP="00085F5B">
            <w:pPr>
              <w:spacing w:before="120"/>
              <w:jc w:val="both"/>
              <w:rPr>
                <w:rFonts w:asciiTheme="minorHAnsi" w:eastAsia="Calibri" w:hAnsiTheme="minorHAnsi" w:cstheme="minorHAnsi"/>
                <w:sz w:val="20"/>
                <w:szCs w:val="20"/>
                <w:highlight w:val="white"/>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4AAE5BD5"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364340CD" w14:textId="77777777" w:rsidTr="0004381C">
        <w:trPr>
          <w:trHeight w:val="373"/>
        </w:trPr>
        <w:tc>
          <w:tcPr>
            <w:tcW w:w="2070" w:type="dxa"/>
          </w:tcPr>
          <w:p w14:paraId="5FF3424A"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Гергана Шопска</w:t>
            </w:r>
          </w:p>
        </w:tc>
        <w:tc>
          <w:tcPr>
            <w:tcW w:w="5513" w:type="dxa"/>
          </w:tcPr>
          <w:p w14:paraId="12430BD8" w14:textId="77777777" w:rsidR="004E046D" w:rsidRPr="00085F5B" w:rsidRDefault="004E046D" w:rsidP="00085F5B">
            <w:pPr>
              <w:spacing w:before="120"/>
              <w:jc w:val="both"/>
              <w:rPr>
                <w:rFonts w:asciiTheme="minorHAnsi" w:eastAsia="Calibri" w:hAnsiTheme="minorHAnsi" w:cstheme="minorHAnsi"/>
                <w:sz w:val="20"/>
                <w:szCs w:val="20"/>
                <w:highlight w:val="white"/>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312A13B8"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33030895" w14:textId="77777777" w:rsidTr="0004381C">
        <w:trPr>
          <w:trHeight w:val="405"/>
        </w:trPr>
        <w:tc>
          <w:tcPr>
            <w:tcW w:w="2070" w:type="dxa"/>
          </w:tcPr>
          <w:p w14:paraId="4D19D2D6"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Явор Иванов</w:t>
            </w:r>
          </w:p>
        </w:tc>
        <w:tc>
          <w:tcPr>
            <w:tcW w:w="5513" w:type="dxa"/>
          </w:tcPr>
          <w:p w14:paraId="72BA37D4"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6CFCA2EB"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2DAF28B6" w14:textId="77777777" w:rsidTr="0004381C">
        <w:trPr>
          <w:trHeight w:val="374"/>
        </w:trPr>
        <w:tc>
          <w:tcPr>
            <w:tcW w:w="2070" w:type="dxa"/>
          </w:tcPr>
          <w:p w14:paraId="166D15AC"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Стефка </w:t>
            </w:r>
            <w:proofErr w:type="spellStart"/>
            <w:r w:rsidRPr="00085F5B">
              <w:rPr>
                <w:rFonts w:asciiTheme="minorHAnsi" w:eastAsia="Calibri" w:hAnsiTheme="minorHAnsi" w:cstheme="minorHAnsi"/>
                <w:sz w:val="20"/>
                <w:szCs w:val="20"/>
              </w:rPr>
              <w:t>Реджилъс</w:t>
            </w:r>
            <w:proofErr w:type="spellEnd"/>
          </w:p>
        </w:tc>
        <w:tc>
          <w:tcPr>
            <w:tcW w:w="5513" w:type="dxa"/>
          </w:tcPr>
          <w:p w14:paraId="71E51D48"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7DA13D07"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6C58F6B4" w14:textId="77777777" w:rsidTr="0004381C">
        <w:trPr>
          <w:trHeight w:val="374"/>
        </w:trPr>
        <w:tc>
          <w:tcPr>
            <w:tcW w:w="2070" w:type="dxa"/>
          </w:tcPr>
          <w:p w14:paraId="33B988A3"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Албена Бонева</w:t>
            </w:r>
          </w:p>
        </w:tc>
        <w:tc>
          <w:tcPr>
            <w:tcW w:w="5513" w:type="dxa"/>
          </w:tcPr>
          <w:p w14:paraId="6FBBA9BB"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0D6B66F1"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6E14E0CB" w14:textId="77777777" w:rsidTr="0004381C">
        <w:trPr>
          <w:trHeight w:val="421"/>
        </w:trPr>
        <w:tc>
          <w:tcPr>
            <w:tcW w:w="2070" w:type="dxa"/>
          </w:tcPr>
          <w:p w14:paraId="2BFD3859"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Донка Узунова</w:t>
            </w:r>
          </w:p>
        </w:tc>
        <w:tc>
          <w:tcPr>
            <w:tcW w:w="5513" w:type="dxa"/>
          </w:tcPr>
          <w:p w14:paraId="2C6789F9"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1B24CE8E"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7961183F" w14:textId="77777777" w:rsidTr="0004381C">
        <w:tc>
          <w:tcPr>
            <w:tcW w:w="2070" w:type="dxa"/>
          </w:tcPr>
          <w:p w14:paraId="3200C954"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Инициативен комитет на Местна </w:t>
            </w:r>
            <w:r w:rsidRPr="00085F5B">
              <w:rPr>
                <w:rFonts w:asciiTheme="minorHAnsi" w:eastAsia="Calibri" w:hAnsiTheme="minorHAnsi" w:cstheme="minorHAnsi"/>
                <w:sz w:val="20"/>
                <w:szCs w:val="20"/>
              </w:rPr>
              <w:lastRenderedPageBreak/>
              <w:t>гражданска инициатива за възстановяване на село Каравелово и жители на село Каравелово</w:t>
            </w:r>
          </w:p>
        </w:tc>
        <w:tc>
          <w:tcPr>
            <w:tcW w:w="5513" w:type="dxa"/>
          </w:tcPr>
          <w:p w14:paraId="63385F79"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Подкрепя предложенията на Сдружение „Балканка“ за ПУРН</w:t>
            </w:r>
          </w:p>
        </w:tc>
        <w:tc>
          <w:tcPr>
            <w:tcW w:w="6823" w:type="dxa"/>
          </w:tcPr>
          <w:p w14:paraId="04B39B7F"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544C4108" w14:textId="77777777" w:rsidTr="0004381C">
        <w:tc>
          <w:tcPr>
            <w:tcW w:w="2070" w:type="dxa"/>
          </w:tcPr>
          <w:p w14:paraId="1CEC232C" w14:textId="77777777" w:rsidR="004E046D" w:rsidRPr="00085F5B" w:rsidRDefault="004E046D" w:rsidP="00BE756D">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Васил Василев, Димитър Василев, Таня Василева</w:t>
            </w:r>
          </w:p>
        </w:tc>
        <w:tc>
          <w:tcPr>
            <w:tcW w:w="5513" w:type="dxa"/>
          </w:tcPr>
          <w:p w14:paraId="2A0E133F"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79051D91"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2DF398A6" w14:textId="77777777" w:rsidTr="0004381C">
        <w:trPr>
          <w:trHeight w:val="454"/>
        </w:trPr>
        <w:tc>
          <w:tcPr>
            <w:tcW w:w="2070" w:type="dxa"/>
          </w:tcPr>
          <w:p w14:paraId="0C67A567"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Надка </w:t>
            </w:r>
            <w:proofErr w:type="spellStart"/>
            <w:r w:rsidRPr="00085F5B">
              <w:rPr>
                <w:rFonts w:asciiTheme="minorHAnsi" w:eastAsia="Calibri" w:hAnsiTheme="minorHAnsi" w:cstheme="minorHAnsi"/>
                <w:sz w:val="20"/>
                <w:szCs w:val="20"/>
              </w:rPr>
              <w:t>Гунева</w:t>
            </w:r>
            <w:proofErr w:type="spellEnd"/>
          </w:p>
        </w:tc>
        <w:tc>
          <w:tcPr>
            <w:tcW w:w="5513" w:type="dxa"/>
          </w:tcPr>
          <w:p w14:paraId="7F411D8E"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0017D92F"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3D78DCE0" w14:textId="77777777" w:rsidTr="0004381C">
        <w:tc>
          <w:tcPr>
            <w:tcW w:w="2070" w:type="dxa"/>
          </w:tcPr>
          <w:p w14:paraId="7533D119"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Ани Иванова</w:t>
            </w:r>
          </w:p>
        </w:tc>
        <w:tc>
          <w:tcPr>
            <w:tcW w:w="5513" w:type="dxa"/>
          </w:tcPr>
          <w:p w14:paraId="5FE9ADC8"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22BCBBAF"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79927171" w14:textId="77777777" w:rsidTr="0004381C">
        <w:trPr>
          <w:trHeight w:val="500"/>
        </w:trPr>
        <w:tc>
          <w:tcPr>
            <w:tcW w:w="2070" w:type="dxa"/>
          </w:tcPr>
          <w:p w14:paraId="60BE4EF8"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Теодора Минчева</w:t>
            </w:r>
          </w:p>
        </w:tc>
        <w:tc>
          <w:tcPr>
            <w:tcW w:w="5513" w:type="dxa"/>
          </w:tcPr>
          <w:p w14:paraId="7FE878E0"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Подкрепя предложенията на Сдружение „Балканка“ за ПУРН</w:t>
            </w:r>
          </w:p>
        </w:tc>
        <w:tc>
          <w:tcPr>
            <w:tcW w:w="6823" w:type="dxa"/>
          </w:tcPr>
          <w:p w14:paraId="14722216"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4E046D" w:rsidRPr="00085F5B" w14:paraId="56A26209" w14:textId="77777777" w:rsidTr="0004381C">
        <w:tc>
          <w:tcPr>
            <w:tcW w:w="2070" w:type="dxa"/>
          </w:tcPr>
          <w:p w14:paraId="1368C288" w14:textId="77777777" w:rsidR="004E046D" w:rsidRPr="00085F5B" w:rsidRDefault="004E046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"Сдружение за опазване на природата, земите и хората на с. </w:t>
            </w:r>
          </w:p>
          <w:p w14:paraId="34FBA3DD" w14:textId="77777777" w:rsidR="004E046D" w:rsidRPr="00085F5B" w:rsidRDefault="004E046D" w:rsidP="00085F5B">
            <w:pPr>
              <w:spacing w:before="120"/>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Палилула и с. Охрид"</w:t>
            </w:r>
          </w:p>
        </w:tc>
        <w:tc>
          <w:tcPr>
            <w:tcW w:w="5513" w:type="dxa"/>
          </w:tcPr>
          <w:p w14:paraId="497667B4" w14:textId="1E88028B" w:rsidR="004E046D" w:rsidRPr="00085F5B" w:rsidRDefault="004E046D" w:rsidP="00A90ABC">
            <w:pPr>
              <w:pBdr>
                <w:top w:val="nil"/>
                <w:left w:val="nil"/>
                <w:bottom w:val="nil"/>
                <w:right w:val="nil"/>
                <w:between w:val="nil"/>
              </w:pBdr>
              <w:spacing w:before="120" w:line="259" w:lineRule="auto"/>
              <w:rPr>
                <w:rFonts w:asciiTheme="minorHAnsi" w:eastAsia="Calibri" w:hAnsiTheme="minorHAnsi" w:cstheme="minorHAnsi"/>
                <w:color w:val="000000"/>
                <w:sz w:val="20"/>
                <w:szCs w:val="20"/>
              </w:rPr>
            </w:pPr>
            <w:r w:rsidRPr="00085F5B">
              <w:rPr>
                <w:rFonts w:asciiTheme="minorHAnsi" w:eastAsia="Calibri" w:hAnsiTheme="minorHAnsi" w:cstheme="minorHAnsi"/>
                <w:color w:val="000000"/>
                <w:sz w:val="20"/>
                <w:szCs w:val="20"/>
              </w:rPr>
              <w:t xml:space="preserve">Моля да включите района на село Палилула, община Бойчиновци, област Монтана в картата на РЗПРН и във финалните карти на заплахата и риска от наводнения в Дунавски район за басейново управление </w:t>
            </w:r>
            <w:r w:rsidR="00A90ABC">
              <w:rPr>
                <w:rFonts w:asciiTheme="minorHAnsi" w:eastAsia="Calibri" w:hAnsiTheme="minorHAnsi" w:cstheme="minorHAnsi"/>
                <w:color w:val="000000"/>
                <w:sz w:val="20"/>
                <w:szCs w:val="20"/>
              </w:rPr>
              <w:t xml:space="preserve">по основни поречия 2022-2027 г. </w:t>
            </w:r>
            <w:r w:rsidRPr="00085F5B">
              <w:rPr>
                <w:rFonts w:asciiTheme="minorHAnsi" w:eastAsia="Calibri" w:hAnsiTheme="minorHAnsi" w:cstheme="minorHAnsi"/>
                <w:color w:val="000000"/>
                <w:sz w:val="20"/>
                <w:szCs w:val="20"/>
              </w:rPr>
              <w:t>Река Ботуня почти всяка година излиза от коритото си и залива землището на селото, като в подкрепа на това твърдение прилагаме снимки на залетите площи от месец юни 2022 г.</w:t>
            </w:r>
          </w:p>
        </w:tc>
        <w:tc>
          <w:tcPr>
            <w:tcW w:w="6823" w:type="dxa"/>
          </w:tcPr>
          <w:p w14:paraId="09E08B17" w14:textId="77777777" w:rsidR="004E046D" w:rsidRDefault="004E046D" w:rsidP="00085F5B">
            <w:pPr>
              <w:spacing w:before="120"/>
              <w:jc w:val="both"/>
              <w:rPr>
                <w:rFonts w:asciiTheme="minorHAnsi" w:eastAsia="Calibri" w:hAnsiTheme="minorHAnsi" w:cstheme="minorHAnsi"/>
                <w:sz w:val="20"/>
                <w:szCs w:val="20"/>
                <w:lang w:val="en-US"/>
              </w:rPr>
            </w:pPr>
            <w:r w:rsidRPr="00085F5B">
              <w:rPr>
                <w:rFonts w:asciiTheme="minorHAnsi" w:eastAsia="Calibri" w:hAnsiTheme="minorHAnsi" w:cstheme="minorHAnsi"/>
                <w:sz w:val="20"/>
                <w:szCs w:val="20"/>
              </w:rPr>
              <w:t>Районите със значителен потенциален риск от наводнения (РЗПРН) и техните граници се определят в първата фаза на ПУРН - Предварителна оценка на риска от наводнения (ПОРН), в която са анализирани всички настъпили наводнения до 2019г. съгласно актуализираната национална Методика за предварителна оценка на риска от наводнения.</w:t>
            </w:r>
            <w:r w:rsidR="00E424C1" w:rsidRPr="00D0027E">
              <w:rPr>
                <w:rFonts w:asciiTheme="minorHAnsi" w:eastAsia="Calibri" w:hAnsiTheme="minorHAnsi" w:cstheme="minorHAnsi"/>
                <w:sz w:val="20"/>
                <w:szCs w:val="20"/>
              </w:rPr>
              <w:t xml:space="preserve"> </w:t>
            </w:r>
            <w:r w:rsidR="00466DA7" w:rsidRPr="00D0027E">
              <w:rPr>
                <w:rFonts w:asciiTheme="minorHAnsi" w:eastAsia="Calibri" w:hAnsiTheme="minorHAnsi" w:cstheme="minorHAnsi"/>
                <w:sz w:val="20"/>
                <w:szCs w:val="20"/>
              </w:rPr>
              <w:t>При определянето на РЗПРН се разглеждат настъпилите минали наводнения и размерът на щетите от тях, като щетите се оценяват съгласно определените в методиката критерии/ прагове.</w:t>
            </w:r>
            <w:r w:rsidR="00466DA7" w:rsidRPr="00D0027E">
              <w:t xml:space="preserve"> </w:t>
            </w:r>
            <w:r w:rsidR="00E424C1" w:rsidRPr="00D0027E">
              <w:rPr>
                <w:rFonts w:asciiTheme="minorHAnsi" w:eastAsia="Calibri" w:hAnsiTheme="minorHAnsi" w:cstheme="minorHAnsi"/>
                <w:sz w:val="20"/>
                <w:szCs w:val="20"/>
              </w:rPr>
              <w:t>Етапът, на който се определят РЗПРН, е регламентиран в Директивата за наводненията</w:t>
            </w:r>
            <w:r w:rsidR="00A90ABC">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Предвид цикличния характер на прилагане на Директивата за наводнения, анализът на наводненията, случили се в периода на разработване на ПУРН, след завършване на ПОРН, се разглеждат в ПОРН на следващия цикъл на прилагане на директивата. В тази връзка, предоставената информация ще бъде документирана и анализирана в третия цикъл на ПУРН, в който ще бъдат преразгледани съществуващите РЗПРН и дефинирани потенциални нови РЗПРН, отчитайки всички настъпили наводнения след 2019г.</w:t>
            </w:r>
          </w:p>
          <w:p w14:paraId="555C7286" w14:textId="2A3D1CDB" w:rsidR="00194221" w:rsidRPr="00194221" w:rsidRDefault="00194221" w:rsidP="00085F5B">
            <w:pPr>
              <w:spacing w:before="120"/>
              <w:jc w:val="both"/>
              <w:rPr>
                <w:rFonts w:asciiTheme="minorHAnsi" w:eastAsia="Calibri" w:hAnsiTheme="minorHAnsi" w:cstheme="minorHAnsi"/>
                <w:sz w:val="20"/>
                <w:szCs w:val="20"/>
                <w:lang w:val="en-US"/>
              </w:rPr>
            </w:pPr>
          </w:p>
        </w:tc>
      </w:tr>
      <w:tr w:rsidR="002640FB" w:rsidRPr="00085F5B" w14:paraId="699DE274" w14:textId="77777777" w:rsidTr="0004381C">
        <w:tc>
          <w:tcPr>
            <w:tcW w:w="2070" w:type="dxa"/>
          </w:tcPr>
          <w:p w14:paraId="2E97C791" w14:textId="77777777" w:rsidR="007A06C9" w:rsidRPr="00085F5B" w:rsidRDefault="007A06C9"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Главна дирекция „Пожарна безопасност и защита на населението“ към Министерството на вътрешните работи (ГДПБЗН-МВР)</w:t>
            </w:r>
          </w:p>
        </w:tc>
        <w:tc>
          <w:tcPr>
            <w:tcW w:w="5513" w:type="dxa"/>
          </w:tcPr>
          <w:p w14:paraId="0FCFC66B" w14:textId="77777777" w:rsidR="00483182" w:rsidRPr="00085F5B" w:rsidRDefault="00483182" w:rsidP="00085F5B">
            <w:pPr>
              <w:spacing w:before="120" w:line="259" w:lineRule="auto"/>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По ПУРН 2022-2027 г.</w:t>
            </w:r>
          </w:p>
          <w:p w14:paraId="30FBA7F3" w14:textId="77777777" w:rsidR="00483182" w:rsidRPr="00085F5B" w:rsidRDefault="00483182" w:rsidP="00085F5B">
            <w:pPr>
              <w:tabs>
                <w:tab w:val="left" w:pos="227"/>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1.</w:t>
            </w:r>
            <w:r w:rsidRPr="00085F5B">
              <w:rPr>
                <w:rFonts w:asciiTheme="minorHAnsi" w:eastAsia="Calibri" w:hAnsiTheme="minorHAnsi" w:cstheme="minorHAnsi"/>
                <w:sz w:val="20"/>
                <w:szCs w:val="20"/>
              </w:rPr>
              <w:tab/>
              <w:t>Текстът на стр. 11 „Министерство на вътрешните работи, което отговаря за разработването на националния план за защита при бедствия, както и за реакцията при бедствия, включително наводнения“ да отпадне поради несъответствие със Закона за защита при бедствия.</w:t>
            </w:r>
          </w:p>
          <w:p w14:paraId="4166EE24" w14:textId="77777777" w:rsidR="007A06C9" w:rsidRPr="00085F5B" w:rsidRDefault="007A06C9" w:rsidP="00085F5B">
            <w:pPr>
              <w:spacing w:before="120" w:line="259" w:lineRule="auto"/>
              <w:rPr>
                <w:rFonts w:asciiTheme="minorHAnsi" w:eastAsia="Calibri" w:hAnsiTheme="minorHAnsi" w:cstheme="minorHAnsi"/>
                <w:sz w:val="20"/>
                <w:szCs w:val="20"/>
              </w:rPr>
            </w:pPr>
          </w:p>
          <w:p w14:paraId="24CAC541" w14:textId="77777777" w:rsidR="00483182" w:rsidRPr="00085F5B" w:rsidRDefault="00483182" w:rsidP="00085F5B">
            <w:pPr>
              <w:tabs>
                <w:tab w:val="left" w:pos="227"/>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2.</w:t>
            </w:r>
            <w:r w:rsidRPr="00085F5B">
              <w:rPr>
                <w:rFonts w:asciiTheme="minorHAnsi" w:eastAsia="Calibri" w:hAnsiTheme="minorHAnsi" w:cstheme="minorHAnsi"/>
                <w:sz w:val="20"/>
                <w:szCs w:val="20"/>
              </w:rPr>
              <w:tab/>
              <w:t>Да се редактира текста на стр. 12 относно функциите на Главна дирекция „Пожарна безопасност и защита на населението“ към МВР за постигане на съответствие с нормативната уредба.</w:t>
            </w:r>
          </w:p>
          <w:p w14:paraId="11FE10DA" w14:textId="77777777" w:rsidR="00080F63" w:rsidRPr="00085F5B" w:rsidRDefault="00080F63" w:rsidP="00085F5B">
            <w:pPr>
              <w:spacing w:before="120" w:line="259" w:lineRule="auto"/>
              <w:rPr>
                <w:rFonts w:asciiTheme="minorHAnsi" w:eastAsia="Calibri" w:hAnsiTheme="minorHAnsi" w:cstheme="minorHAnsi"/>
                <w:sz w:val="20"/>
                <w:szCs w:val="20"/>
              </w:rPr>
            </w:pPr>
          </w:p>
          <w:p w14:paraId="5AD9448C" w14:textId="77777777" w:rsidR="00483182" w:rsidRPr="00085F5B" w:rsidRDefault="00483182" w:rsidP="00085F5B">
            <w:pPr>
              <w:spacing w:before="120" w:line="259" w:lineRule="auto"/>
              <w:rPr>
                <w:rFonts w:asciiTheme="minorHAnsi" w:eastAsia="Calibri" w:hAnsiTheme="minorHAnsi" w:cstheme="minorHAnsi"/>
                <w:sz w:val="20"/>
                <w:szCs w:val="20"/>
              </w:rPr>
            </w:pPr>
          </w:p>
          <w:p w14:paraId="5C27A864" w14:textId="77777777" w:rsidR="007A06C9" w:rsidRPr="00085F5B" w:rsidRDefault="007A06C9" w:rsidP="00085F5B">
            <w:pPr>
              <w:spacing w:before="120" w:line="259" w:lineRule="auto"/>
              <w:rPr>
                <w:rFonts w:asciiTheme="minorHAnsi" w:eastAsia="Calibri" w:hAnsiTheme="minorHAnsi" w:cstheme="minorHAnsi"/>
                <w:sz w:val="20"/>
                <w:szCs w:val="20"/>
              </w:rPr>
            </w:pPr>
          </w:p>
          <w:p w14:paraId="7873F5FE" w14:textId="77777777" w:rsidR="00483182" w:rsidRPr="00085F5B" w:rsidRDefault="00483182" w:rsidP="00085F5B">
            <w:pPr>
              <w:tabs>
                <w:tab w:val="left" w:pos="227"/>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3.</w:t>
            </w:r>
            <w:r w:rsidRPr="00085F5B">
              <w:rPr>
                <w:rFonts w:asciiTheme="minorHAnsi" w:eastAsia="Calibri" w:hAnsiTheme="minorHAnsi" w:cstheme="minorHAnsi"/>
                <w:sz w:val="20"/>
                <w:szCs w:val="20"/>
              </w:rPr>
              <w:tab/>
              <w:t>От последния абзац на стр. 27, в който са посочени неизпълнените мерки на ниво РБУ следва да отпаднат мерките „Изготвяне на указания за разработването и готовността за изпълнението на плановете за защита при бедствия, включително от наводнения“ и „Координация и сътрудничество между всички управленски нива (национално, басейново и местно) от единната спасителна система“, във връзка с чл.9, ал.15 от Закона за защита при бедствия (ЗЗБ).</w:t>
            </w:r>
          </w:p>
          <w:p w14:paraId="13B1002C" w14:textId="77777777" w:rsidR="00483182" w:rsidRPr="00085F5B" w:rsidRDefault="00483182" w:rsidP="00085F5B">
            <w:pPr>
              <w:tabs>
                <w:tab w:val="left" w:pos="227"/>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4.</w:t>
            </w:r>
            <w:r w:rsidRPr="00085F5B">
              <w:rPr>
                <w:rFonts w:asciiTheme="minorHAnsi" w:eastAsia="Calibri" w:hAnsiTheme="minorHAnsi" w:cstheme="minorHAnsi"/>
                <w:sz w:val="20"/>
                <w:szCs w:val="20"/>
              </w:rPr>
              <w:tab/>
              <w:t xml:space="preserve">На стр. 126 в параграф Бъдещо развитие към т. 7.5.14 BG1_APSFR_OG_100 е допусната техническа грешка в цитирането на РЗПРН – текстът „BG1_APSFR_OG_061“ да се </w:t>
            </w:r>
            <w:r w:rsidRPr="00085F5B">
              <w:rPr>
                <w:rFonts w:asciiTheme="minorHAnsi" w:eastAsia="Calibri" w:hAnsiTheme="minorHAnsi" w:cstheme="minorHAnsi"/>
                <w:sz w:val="20"/>
                <w:szCs w:val="20"/>
              </w:rPr>
              <w:lastRenderedPageBreak/>
              <w:t>замени с „BG1_APSFR_OG_100“.</w:t>
            </w:r>
          </w:p>
          <w:p w14:paraId="086044DF" w14:textId="77777777" w:rsidR="00483182" w:rsidRPr="00085F5B" w:rsidRDefault="00483182"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5.</w:t>
            </w:r>
            <w:r w:rsidRPr="00085F5B">
              <w:rPr>
                <w:rFonts w:asciiTheme="minorHAnsi" w:eastAsia="Calibri" w:hAnsiTheme="minorHAnsi" w:cstheme="minorHAnsi"/>
                <w:sz w:val="20"/>
                <w:szCs w:val="20"/>
              </w:rPr>
              <w:tab/>
              <w:t>Съдържанието на т. 8.5.2 Национални източници на финансиране да се прецизира. Правителството, Предприятието за управление на дейностите по опазване на околната среда, Междуведомствената комисия за възстановяване и подпомагане, оперативните програми и програмите за развитие на селските райони не са национални източници на финансиране. Такива са държавния бюджет и общинските бюджети. Целият параграф „Междуведомствена комисия за възстановяване и подпомагане“, стр.216, е необходимо да се приведе в съответствие с чл.140, ал.3 от Закона за водите. В същия параграф, съкращението „ОУПБЗН“ да се замени с „РДПБЗН“.</w:t>
            </w:r>
          </w:p>
          <w:p w14:paraId="0E4879A2" w14:textId="77777777" w:rsidR="007D6015" w:rsidRDefault="007D6015" w:rsidP="00085F5B">
            <w:pPr>
              <w:spacing w:before="120" w:line="259" w:lineRule="auto"/>
              <w:rPr>
                <w:rFonts w:asciiTheme="minorHAnsi" w:eastAsia="Calibri" w:hAnsiTheme="minorHAnsi" w:cstheme="minorHAnsi"/>
                <w:b/>
                <w:bCs/>
                <w:i/>
                <w:iCs/>
                <w:sz w:val="20"/>
                <w:szCs w:val="20"/>
              </w:rPr>
            </w:pPr>
          </w:p>
          <w:p w14:paraId="703ECAEB" w14:textId="1E466975" w:rsidR="00483182" w:rsidRPr="00085F5B" w:rsidRDefault="00483182" w:rsidP="00085F5B">
            <w:pPr>
              <w:spacing w:before="120" w:line="259" w:lineRule="auto"/>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По Приложение К:</w:t>
            </w:r>
          </w:p>
          <w:p w14:paraId="33FB8425" w14:textId="77777777" w:rsidR="00483182" w:rsidRPr="00085F5B" w:rsidRDefault="00483182" w:rsidP="00085F5B">
            <w:pPr>
              <w:tabs>
                <w:tab w:val="left" w:pos="227"/>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1.</w:t>
            </w:r>
            <w:r w:rsidRPr="00085F5B">
              <w:rPr>
                <w:rFonts w:asciiTheme="minorHAnsi" w:eastAsia="Calibri" w:hAnsiTheme="minorHAnsi" w:cstheme="minorHAnsi"/>
                <w:sz w:val="20"/>
                <w:szCs w:val="20"/>
              </w:rPr>
              <w:tab/>
              <w:t xml:space="preserve">Навсякъде в ПоМ думите „ПБЗН“ и „МВР-ПБЗН“ </w:t>
            </w:r>
            <w:r w:rsidR="00CB4FFB" w:rsidRPr="00085F5B">
              <w:rPr>
                <w:rFonts w:asciiTheme="minorHAnsi" w:eastAsia="Calibri" w:hAnsiTheme="minorHAnsi" w:cstheme="minorHAnsi"/>
                <w:sz w:val="20"/>
                <w:szCs w:val="20"/>
              </w:rPr>
              <w:t>да се заменят с „ГДПБЗН – МВР“.</w:t>
            </w:r>
          </w:p>
          <w:p w14:paraId="53095323" w14:textId="77777777" w:rsidR="00483182" w:rsidRPr="00085F5B" w:rsidRDefault="00483182" w:rsidP="00085F5B">
            <w:pPr>
              <w:tabs>
                <w:tab w:val="left" w:pos="227"/>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2.</w:t>
            </w:r>
            <w:r w:rsidRPr="00085F5B">
              <w:rPr>
                <w:rFonts w:asciiTheme="minorHAnsi" w:eastAsia="Calibri" w:hAnsiTheme="minorHAnsi" w:cstheme="minorHAnsi"/>
                <w:sz w:val="20"/>
                <w:szCs w:val="20"/>
              </w:rPr>
              <w:tab/>
              <w:t>МВР-ГДПБЗН следва да отпадне като отговорна институция за изпълнение на мярка М41-В34: Прогнозиране на наводнения и системи за ранно предупреждение/Изграждане на системи за ранно предупреждение, конкретно насочени към дъждовни внезапни (поройни) наводнения, предвид че тези системи не са компоненти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 за изграждането и поддържането на която МВР е отговорна институция.</w:t>
            </w:r>
          </w:p>
          <w:p w14:paraId="27C73B6F" w14:textId="77777777" w:rsidR="007A06C9" w:rsidRPr="00085F5B" w:rsidRDefault="007A06C9" w:rsidP="007D6015">
            <w:pPr>
              <w:spacing w:line="259" w:lineRule="auto"/>
              <w:rPr>
                <w:rFonts w:asciiTheme="minorHAnsi" w:eastAsia="Calibri" w:hAnsiTheme="minorHAnsi" w:cstheme="minorHAnsi"/>
                <w:sz w:val="20"/>
                <w:szCs w:val="20"/>
              </w:rPr>
            </w:pPr>
          </w:p>
          <w:p w14:paraId="213FE35F" w14:textId="77777777" w:rsidR="00483182" w:rsidRPr="00085F5B" w:rsidRDefault="00483182" w:rsidP="00085F5B">
            <w:pPr>
              <w:tabs>
                <w:tab w:val="left" w:pos="227"/>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3.</w:t>
            </w:r>
            <w:r w:rsidRPr="00085F5B">
              <w:rPr>
                <w:rFonts w:asciiTheme="minorHAnsi" w:eastAsia="Calibri" w:hAnsiTheme="minorHAnsi" w:cstheme="minorHAnsi"/>
                <w:sz w:val="20"/>
                <w:szCs w:val="20"/>
              </w:rPr>
              <w:tab/>
              <w:t>Да отпадне мярка М42-В35: Планове за действие при извънредни ситуации/Законодателство и насоки/Разработване на насоки за изготвяне и готовност за прилагане на плановете за защита от бедствия, включително наводнения поради предприети стъпки за изпълнението й;</w:t>
            </w:r>
          </w:p>
          <w:p w14:paraId="2B028962" w14:textId="77777777" w:rsidR="00483182" w:rsidRPr="00085F5B" w:rsidRDefault="00483182" w:rsidP="00085F5B">
            <w:pPr>
              <w:spacing w:before="120" w:line="259" w:lineRule="auto"/>
              <w:rPr>
                <w:rFonts w:asciiTheme="minorHAnsi" w:eastAsia="Calibri" w:hAnsiTheme="minorHAnsi" w:cstheme="minorHAnsi"/>
                <w:sz w:val="20"/>
                <w:szCs w:val="20"/>
              </w:rPr>
            </w:pPr>
          </w:p>
          <w:p w14:paraId="1B5D2E39" w14:textId="77777777" w:rsidR="00483182" w:rsidRDefault="00483182" w:rsidP="007D6015">
            <w:pPr>
              <w:spacing w:line="259" w:lineRule="auto"/>
              <w:rPr>
                <w:rFonts w:asciiTheme="minorHAnsi" w:eastAsia="Calibri" w:hAnsiTheme="minorHAnsi" w:cstheme="minorHAnsi"/>
                <w:sz w:val="20"/>
                <w:szCs w:val="20"/>
              </w:rPr>
            </w:pPr>
          </w:p>
          <w:p w14:paraId="60C30E55" w14:textId="77777777" w:rsidR="0004177C" w:rsidRPr="00085F5B" w:rsidRDefault="0004177C" w:rsidP="00085F5B">
            <w:pPr>
              <w:spacing w:before="120" w:line="259" w:lineRule="auto"/>
              <w:rPr>
                <w:rFonts w:asciiTheme="minorHAnsi" w:eastAsia="Calibri" w:hAnsiTheme="minorHAnsi" w:cstheme="minorHAnsi"/>
                <w:sz w:val="20"/>
                <w:szCs w:val="20"/>
              </w:rPr>
            </w:pPr>
          </w:p>
          <w:p w14:paraId="2C93D469" w14:textId="77777777" w:rsidR="009866D0" w:rsidRDefault="009866D0" w:rsidP="0004177C">
            <w:pPr>
              <w:spacing w:line="259" w:lineRule="auto"/>
              <w:rPr>
                <w:rFonts w:asciiTheme="minorHAnsi" w:eastAsia="Calibri" w:hAnsiTheme="minorHAnsi" w:cstheme="minorHAnsi"/>
                <w:sz w:val="20"/>
                <w:szCs w:val="20"/>
              </w:rPr>
            </w:pPr>
          </w:p>
          <w:p w14:paraId="3609B39D" w14:textId="310F21E3" w:rsidR="00483182" w:rsidRPr="00085F5B" w:rsidRDefault="00483182" w:rsidP="0004177C">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4. Програмите за намаляване на риска от бедствия не са подчинени документи на съответните планове за защита при бедствия. Редът и отговорните органи за разработване и приемане на програми за намаляване на риска от бедствия са определени в ЗЗБ. За изпълнение на програмите за намаляване на риска от бедствия се приемат годишни планове, в които се определят отговорни институции за изпълнението на тези планове. Изпълнението на програми за намаляване на риска от бедствия не е включено в описанието на мярка М42 – В35, направено в националния каталог. Предвид горното, както и некоректно посочените отговорни органи и некореспондиращия на мярката показател за изпълнение, мярка М42-В35: Планове за действие при извънредни ситуации/ Изпълнение на програми за намаляване на риска от бедствия, следва да отпадне.</w:t>
            </w:r>
          </w:p>
          <w:p w14:paraId="2D3C549E" w14:textId="77777777" w:rsidR="00483182" w:rsidRPr="00085F5B" w:rsidRDefault="00483182" w:rsidP="0004177C">
            <w:pPr>
              <w:tabs>
                <w:tab w:val="left" w:pos="203"/>
              </w:tabs>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5.</w:t>
            </w:r>
            <w:r w:rsidRPr="00085F5B">
              <w:rPr>
                <w:rFonts w:asciiTheme="minorHAnsi" w:eastAsia="Calibri" w:hAnsiTheme="minorHAnsi" w:cstheme="minorHAnsi"/>
                <w:sz w:val="20"/>
                <w:szCs w:val="20"/>
              </w:rPr>
              <w:tab/>
              <w:t xml:space="preserve">„МВР-ПБЗН“ да отпадне като водещ отговорен орган за мярка М42-В35: Разработването на планове за действие при </w:t>
            </w:r>
            <w:r w:rsidRPr="00085F5B">
              <w:rPr>
                <w:rFonts w:asciiTheme="minorHAnsi" w:eastAsia="Calibri" w:hAnsiTheme="minorHAnsi" w:cstheme="minorHAnsi"/>
                <w:sz w:val="20"/>
                <w:szCs w:val="20"/>
              </w:rPr>
              <w:lastRenderedPageBreak/>
              <w:t>извънредни ситуации. Отговорните органи за разработване на планове при защита от бедствия са ясно регламентирани в ЗЗБ.</w:t>
            </w:r>
          </w:p>
          <w:p w14:paraId="7E870F48" w14:textId="77777777" w:rsidR="00483182" w:rsidRPr="00085F5B" w:rsidRDefault="00483182" w:rsidP="0004177C">
            <w:pPr>
              <w:tabs>
                <w:tab w:val="left" w:pos="203"/>
                <w:tab w:val="left" w:pos="629"/>
              </w:tabs>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6.</w:t>
            </w:r>
            <w:r w:rsidRPr="00085F5B">
              <w:rPr>
                <w:rFonts w:asciiTheme="minorHAnsi" w:eastAsia="Calibri" w:hAnsiTheme="minorHAnsi" w:cstheme="minorHAnsi"/>
                <w:sz w:val="20"/>
                <w:szCs w:val="20"/>
              </w:rPr>
              <w:tab/>
              <w:t>„МВР-ПБЗН“ да отпадне като подпомагаща институция за мярка М61 – В41: Научни и приложни изследвания и проучвания/Ежегодно обследване на язовирните стени и съоръженията към тях, тъй като това е извън функционалната компетентност на ГДПБЗН – МВР;</w:t>
            </w:r>
          </w:p>
          <w:p w14:paraId="1E622DDA" w14:textId="77777777" w:rsidR="00483182" w:rsidRPr="00085F5B" w:rsidRDefault="00483182" w:rsidP="0004177C">
            <w:pPr>
              <w:tabs>
                <w:tab w:val="left" w:pos="345"/>
              </w:tabs>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7.</w:t>
            </w:r>
            <w:r w:rsidRPr="00085F5B">
              <w:rPr>
                <w:rFonts w:asciiTheme="minorHAnsi" w:eastAsia="Calibri" w:hAnsiTheme="minorHAnsi" w:cstheme="minorHAnsi"/>
                <w:sz w:val="20"/>
                <w:szCs w:val="20"/>
              </w:rPr>
              <w:tab/>
              <w:t xml:space="preserve">Да отпаднат мерки М61-В42: Подобрена рамка за управление на наводненията/Координация и сътрудничество между всички управленски нива (национално, басейново и местно) от единната спасителна система и М61-В42: Създаване на рамка за управление на риска от наводнения/ Координация и сътрудничество между всички управленски нива (национално, басейново и местно) от единната спасителна система, тъй като координацията и сътрудничеството между всички управленски нива от единната спасителна </w:t>
            </w:r>
            <w:r w:rsidR="0039683C" w:rsidRPr="00085F5B">
              <w:rPr>
                <w:rFonts w:asciiTheme="minorHAnsi" w:eastAsia="Calibri" w:hAnsiTheme="minorHAnsi" w:cstheme="minorHAnsi"/>
                <w:sz w:val="20"/>
                <w:szCs w:val="20"/>
              </w:rPr>
              <w:t xml:space="preserve">система </w:t>
            </w:r>
            <w:r w:rsidRPr="00085F5B">
              <w:rPr>
                <w:rFonts w:asciiTheme="minorHAnsi" w:eastAsia="Calibri" w:hAnsiTheme="minorHAnsi" w:cstheme="minorHAnsi"/>
                <w:sz w:val="20"/>
                <w:szCs w:val="20"/>
              </w:rPr>
              <w:t>са уредени в ЗЗБ и ЗВ</w:t>
            </w:r>
          </w:p>
          <w:p w14:paraId="3785BEDD" w14:textId="77777777" w:rsidR="00483182" w:rsidRPr="00085F5B" w:rsidRDefault="00483182" w:rsidP="00085F5B">
            <w:pPr>
              <w:spacing w:before="120" w:line="259" w:lineRule="auto"/>
              <w:jc w:val="both"/>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По актуализацията на Националния каталог от мерки:</w:t>
            </w:r>
          </w:p>
          <w:p w14:paraId="20F806BE" w14:textId="77777777" w:rsidR="002640FB" w:rsidRPr="00085F5B" w:rsidRDefault="00483182" w:rsidP="00085F5B">
            <w:pPr>
              <w:pBdr>
                <w:top w:val="nil"/>
                <w:left w:val="nil"/>
                <w:bottom w:val="nil"/>
                <w:right w:val="nil"/>
                <w:between w:val="nil"/>
              </w:pBdr>
              <w:spacing w:before="120" w:line="259" w:lineRule="auto"/>
              <w:rPr>
                <w:rFonts w:asciiTheme="minorHAnsi" w:eastAsia="Calibri" w:hAnsiTheme="minorHAnsi" w:cstheme="minorHAnsi"/>
                <w:color w:val="000000"/>
                <w:sz w:val="20"/>
                <w:szCs w:val="20"/>
              </w:rPr>
            </w:pPr>
            <w:r w:rsidRPr="00085F5B">
              <w:rPr>
                <w:rFonts w:asciiTheme="minorHAnsi" w:eastAsia="Calibri" w:hAnsiTheme="minorHAnsi" w:cstheme="minorHAnsi"/>
                <w:sz w:val="20"/>
                <w:szCs w:val="20"/>
              </w:rPr>
              <w:t>1. МВР следва да отпадне като институция, която има отношение към прилагането на</w:t>
            </w:r>
            <w:r w:rsidRPr="00085F5B">
              <w:rPr>
                <w:rFonts w:asciiTheme="minorHAnsi" w:eastAsia="Calibri" w:hAnsiTheme="minorHAnsi" w:cstheme="minorHAnsi"/>
                <w:sz w:val="20"/>
                <w:szCs w:val="20"/>
              </w:rPr>
              <w:tab/>
              <w:t>мерки</w:t>
            </w:r>
            <w:r w:rsidRPr="00085F5B">
              <w:rPr>
                <w:rFonts w:asciiTheme="minorHAnsi" w:eastAsia="Calibri" w:hAnsiTheme="minorHAnsi" w:cstheme="minorHAnsi"/>
                <w:sz w:val="20"/>
                <w:szCs w:val="20"/>
              </w:rPr>
              <w:tab/>
              <w:t>М41-В34: Прогнозиране на наводнения и системи за ранно предупреждение и М44-В37: Планове за действие при извънредни ситуации на стопански субекти, тъй като са извън функционалната компетентност на ГДПБЗН– МВР и МВР.</w:t>
            </w:r>
          </w:p>
        </w:tc>
        <w:tc>
          <w:tcPr>
            <w:tcW w:w="6823" w:type="dxa"/>
          </w:tcPr>
          <w:p w14:paraId="6627746C" w14:textId="77777777" w:rsidR="009A5926" w:rsidRPr="00085F5B" w:rsidRDefault="009A5926" w:rsidP="00085F5B">
            <w:pPr>
              <w:spacing w:before="120" w:line="259" w:lineRule="auto"/>
              <w:jc w:val="both"/>
              <w:rPr>
                <w:rFonts w:asciiTheme="minorHAnsi" w:eastAsia="Calibri" w:hAnsiTheme="minorHAnsi" w:cstheme="minorHAnsi"/>
                <w:sz w:val="20"/>
                <w:szCs w:val="20"/>
              </w:rPr>
            </w:pPr>
          </w:p>
          <w:p w14:paraId="12AA456E" w14:textId="77777777" w:rsidR="00483182" w:rsidRPr="00085F5B" w:rsidRDefault="00483182" w:rsidP="00085F5B">
            <w:pPr>
              <w:spacing w:before="120" w:line="259" w:lineRule="auto"/>
              <w:jc w:val="both"/>
              <w:rPr>
                <w:rFonts w:asciiTheme="minorHAnsi" w:eastAsia="Calibri" w:hAnsiTheme="minorHAnsi" w:cstheme="minorHAnsi"/>
                <w:color w:val="FF0000"/>
                <w:sz w:val="20"/>
                <w:szCs w:val="20"/>
              </w:rPr>
            </w:pPr>
            <w:r w:rsidRPr="00085F5B">
              <w:rPr>
                <w:rFonts w:asciiTheme="minorHAnsi" w:eastAsia="Calibri" w:hAnsiTheme="minorHAnsi" w:cstheme="minorHAnsi"/>
                <w:sz w:val="20"/>
                <w:szCs w:val="20"/>
              </w:rPr>
              <w:t>1. Приема се.</w:t>
            </w:r>
            <w:r w:rsidRPr="00085F5B">
              <w:rPr>
                <w:rFonts w:asciiTheme="minorHAnsi" w:eastAsia="Calibri" w:hAnsiTheme="minorHAnsi" w:cstheme="minorHAnsi"/>
                <w:color w:val="FF0000"/>
                <w:sz w:val="20"/>
                <w:szCs w:val="20"/>
              </w:rPr>
              <w:t xml:space="preserve"> </w:t>
            </w:r>
            <w:r w:rsidRPr="00085F5B">
              <w:rPr>
                <w:rFonts w:asciiTheme="minorHAnsi" w:eastAsia="Calibri" w:hAnsiTheme="minorHAnsi" w:cstheme="minorHAnsi"/>
                <w:sz w:val="20"/>
                <w:szCs w:val="20"/>
              </w:rPr>
              <w:t>Предлага се следния текст: „Министерство на вътрешните работи осъществява оперативна защита от вредното въздействие на водите чрез изпълнение на дейности по чл. 19, ал. 1 от Закона за защита при бедствия, като част от Единната спасителна система; осигурява достъп на гражданите до службите за спешно реагиране чрез Националната система за спешни повиквания с единен европейски номер 112“.</w:t>
            </w:r>
          </w:p>
          <w:p w14:paraId="4B8C823A" w14:textId="44AF63A2" w:rsidR="0004381C" w:rsidRPr="00194221" w:rsidRDefault="00483182" w:rsidP="00085F5B">
            <w:pPr>
              <w:spacing w:before="120" w:line="259" w:lineRule="auto"/>
              <w:jc w:val="both"/>
              <w:rPr>
                <w:rFonts w:asciiTheme="minorHAnsi" w:eastAsia="Calibri" w:hAnsiTheme="minorHAnsi" w:cstheme="minorHAnsi"/>
                <w:sz w:val="20"/>
                <w:szCs w:val="20"/>
                <w:lang w:val="en-US"/>
              </w:rPr>
            </w:pPr>
            <w:r w:rsidRPr="00085F5B">
              <w:rPr>
                <w:rFonts w:asciiTheme="minorHAnsi" w:eastAsia="Calibri" w:hAnsiTheme="minorHAnsi" w:cstheme="minorHAnsi"/>
                <w:sz w:val="20"/>
                <w:szCs w:val="20"/>
              </w:rPr>
              <w:t xml:space="preserve">2. Приема се. Предлага се следния текст: „Главна дирекция „Пожарна безопасност и защита на населението“ към Министерството на вътрешните работи (ГДПБЗН-МВР) - представители на дирекцията участват в комисиите по чл.138а, ал. 3 от Закона за водите, назначени от областните управители, които извършват проверки за готовността за безопасна експлоатация на язовирите и съоръженията към тях, както и в комисиите по чл. 140, ал. 4, т. 1 от Закона за водите. Осъществява оперативна защита при наводнения и координацията на съставните части на единната спасителна система при бедствия се осъществява чрез оперативните центрове на ГДПБЗН-МВР“. </w:t>
            </w:r>
          </w:p>
          <w:p w14:paraId="204A6642" w14:textId="77777777" w:rsidR="00483182" w:rsidRPr="00085F5B" w:rsidRDefault="00483182" w:rsidP="00085F5B">
            <w:pPr>
              <w:spacing w:before="120" w:line="259" w:lineRule="auto"/>
              <w:rPr>
                <w:rFonts w:asciiTheme="minorHAnsi" w:eastAsia="Calibri" w:hAnsiTheme="minorHAnsi" w:cstheme="minorHAnsi"/>
                <w:color w:val="FF0000"/>
                <w:sz w:val="20"/>
                <w:szCs w:val="20"/>
              </w:rPr>
            </w:pPr>
            <w:r w:rsidRPr="00085F5B">
              <w:rPr>
                <w:rFonts w:asciiTheme="minorHAnsi" w:eastAsia="Calibri" w:hAnsiTheme="minorHAnsi" w:cstheme="minorHAnsi"/>
                <w:sz w:val="20"/>
                <w:szCs w:val="20"/>
              </w:rPr>
              <w:t>3. Приема се. Мерките са изпълнени. Коментарът ще бъде отразен в раздел 3 на ПУРН</w:t>
            </w:r>
          </w:p>
          <w:p w14:paraId="6141C6DE"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33772B22"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7DBE942F"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4535451F" w14:textId="28FA6649" w:rsidR="0004177C" w:rsidRDefault="0004177C" w:rsidP="00085F5B">
            <w:pPr>
              <w:spacing w:before="120" w:line="259" w:lineRule="auto"/>
              <w:jc w:val="both"/>
              <w:rPr>
                <w:rFonts w:asciiTheme="minorHAnsi" w:eastAsia="Calibri" w:hAnsiTheme="minorHAnsi" w:cstheme="minorHAnsi"/>
                <w:sz w:val="20"/>
                <w:szCs w:val="20"/>
              </w:rPr>
            </w:pPr>
          </w:p>
          <w:p w14:paraId="2932D823" w14:textId="77777777" w:rsidR="007D6015" w:rsidRDefault="007D6015" w:rsidP="007D6015">
            <w:pPr>
              <w:spacing w:line="259" w:lineRule="auto"/>
              <w:jc w:val="both"/>
              <w:rPr>
                <w:rFonts w:asciiTheme="minorHAnsi" w:eastAsia="Calibri" w:hAnsiTheme="minorHAnsi" w:cstheme="minorHAnsi"/>
                <w:sz w:val="20"/>
                <w:szCs w:val="20"/>
                <w:lang w:val="en-US"/>
              </w:rPr>
            </w:pPr>
          </w:p>
          <w:p w14:paraId="178E0A6E" w14:textId="77777777" w:rsidR="00194221" w:rsidRPr="00194221" w:rsidRDefault="00194221" w:rsidP="007D6015">
            <w:pPr>
              <w:spacing w:line="259" w:lineRule="auto"/>
              <w:jc w:val="both"/>
              <w:rPr>
                <w:rFonts w:asciiTheme="minorHAnsi" w:eastAsia="Calibri" w:hAnsiTheme="minorHAnsi" w:cstheme="minorHAnsi"/>
                <w:sz w:val="20"/>
                <w:szCs w:val="20"/>
                <w:lang w:val="en-US"/>
              </w:rPr>
            </w:pPr>
          </w:p>
          <w:p w14:paraId="27A9A169" w14:textId="77777777" w:rsidR="00483182" w:rsidRPr="00085F5B" w:rsidRDefault="00483182" w:rsidP="007D6015">
            <w:pPr>
              <w:spacing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4. Приема се. </w:t>
            </w:r>
          </w:p>
          <w:p w14:paraId="31A2093E"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30497008" w14:textId="77777777" w:rsidR="006415E4" w:rsidRPr="00085F5B" w:rsidRDefault="006415E4" w:rsidP="00085F5B">
            <w:pPr>
              <w:spacing w:before="120" w:line="259" w:lineRule="auto"/>
              <w:jc w:val="both"/>
              <w:rPr>
                <w:rFonts w:asciiTheme="minorHAnsi" w:eastAsia="Calibri" w:hAnsiTheme="minorHAnsi" w:cstheme="minorHAnsi"/>
                <w:sz w:val="20"/>
                <w:szCs w:val="20"/>
              </w:rPr>
            </w:pPr>
          </w:p>
          <w:p w14:paraId="7B1BD476" w14:textId="3F32E9DD" w:rsidR="00483182" w:rsidRPr="00085F5B" w:rsidRDefault="00483182" w:rsidP="00085F5B">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5. Приема се. Съдържанието на целия раздел ще бъде прецизирано по следния начин: „Финансирането на мерките от плановите документи ще се осигурява ежегодно в рамките на утвърдените разходи по бюджетите на отговорните институции, както и чрез финансиране по програми на Европейския съюз и други програми.</w:t>
            </w:r>
            <w:r w:rsidR="00B618B9">
              <w:rPr>
                <w:rFonts w:asciiTheme="minorHAnsi" w:eastAsia="Calibri" w:hAnsiTheme="minorHAnsi" w:cstheme="minorHAnsi"/>
                <w:sz w:val="20"/>
                <w:szCs w:val="20"/>
                <w:lang w:val="en-US"/>
              </w:rPr>
              <w:t xml:space="preserve"> </w:t>
            </w:r>
            <w:r w:rsidRPr="00085F5B">
              <w:rPr>
                <w:rFonts w:asciiTheme="minorHAnsi" w:eastAsia="Calibri" w:hAnsiTheme="minorHAnsi" w:cstheme="minorHAnsi"/>
                <w:sz w:val="20"/>
                <w:szCs w:val="20"/>
              </w:rPr>
              <w:t>Допълващо финансиране за определени обекти или към осигурени средства от други източници, за реализиране на превантивни дейности и такива по подготовка за реагиране, могат да се осигурят и чрез решения на Междуведомствената комисия за възстановяване и подпомагане към Министерския съвет“.</w:t>
            </w:r>
          </w:p>
          <w:p w14:paraId="75B29E76" w14:textId="77777777" w:rsidR="00483182" w:rsidRDefault="00483182" w:rsidP="00085F5B">
            <w:pPr>
              <w:spacing w:before="120" w:line="259" w:lineRule="auto"/>
              <w:jc w:val="both"/>
              <w:rPr>
                <w:rFonts w:asciiTheme="minorHAnsi" w:eastAsia="Calibri" w:hAnsiTheme="minorHAnsi" w:cstheme="minorHAnsi"/>
                <w:sz w:val="20"/>
                <w:szCs w:val="20"/>
              </w:rPr>
            </w:pPr>
          </w:p>
          <w:p w14:paraId="60760EC6" w14:textId="77777777" w:rsidR="00085F5B" w:rsidRDefault="00085F5B" w:rsidP="00085F5B">
            <w:pPr>
              <w:spacing w:line="259" w:lineRule="auto"/>
              <w:jc w:val="both"/>
              <w:rPr>
                <w:rFonts w:asciiTheme="minorHAnsi" w:eastAsia="Calibri" w:hAnsiTheme="minorHAnsi" w:cstheme="minorHAnsi"/>
                <w:sz w:val="20"/>
                <w:szCs w:val="20"/>
                <w:lang w:val="en-US"/>
              </w:rPr>
            </w:pPr>
          </w:p>
          <w:p w14:paraId="44B9C97A" w14:textId="77777777" w:rsidR="00B618B9" w:rsidRPr="00B618B9" w:rsidRDefault="00B618B9" w:rsidP="00085F5B">
            <w:pPr>
              <w:spacing w:line="259" w:lineRule="auto"/>
              <w:jc w:val="both"/>
              <w:rPr>
                <w:rFonts w:asciiTheme="minorHAnsi" w:eastAsia="Calibri" w:hAnsiTheme="minorHAnsi" w:cstheme="minorHAnsi"/>
                <w:sz w:val="20"/>
                <w:szCs w:val="20"/>
                <w:lang w:val="en-US"/>
              </w:rPr>
            </w:pPr>
          </w:p>
          <w:p w14:paraId="0588D3E1" w14:textId="77777777" w:rsidR="00A90ABC" w:rsidRDefault="00A90ABC" w:rsidP="00085F5B">
            <w:pPr>
              <w:spacing w:line="259" w:lineRule="auto"/>
              <w:jc w:val="both"/>
              <w:rPr>
                <w:rFonts w:asciiTheme="minorHAnsi" w:eastAsia="Calibri" w:hAnsiTheme="minorHAnsi" w:cstheme="minorHAnsi"/>
                <w:sz w:val="20"/>
                <w:szCs w:val="20"/>
                <w:lang w:val="en-US"/>
              </w:rPr>
            </w:pPr>
          </w:p>
          <w:p w14:paraId="1F429D34" w14:textId="77777777" w:rsidR="00194221" w:rsidRPr="00194221" w:rsidRDefault="00194221" w:rsidP="00085F5B">
            <w:pPr>
              <w:spacing w:line="259" w:lineRule="auto"/>
              <w:jc w:val="both"/>
              <w:rPr>
                <w:rFonts w:asciiTheme="minorHAnsi" w:eastAsia="Calibri" w:hAnsiTheme="minorHAnsi" w:cstheme="minorHAnsi"/>
                <w:sz w:val="20"/>
                <w:szCs w:val="20"/>
                <w:lang w:val="en-US"/>
              </w:rPr>
            </w:pPr>
          </w:p>
          <w:p w14:paraId="2C21B027" w14:textId="194F4B37" w:rsidR="00483182" w:rsidRPr="00085F5B" w:rsidRDefault="007A06C9" w:rsidP="0004177C">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1.</w:t>
            </w:r>
            <w:r w:rsidR="00483182" w:rsidRPr="00085F5B">
              <w:rPr>
                <w:rFonts w:asciiTheme="minorHAnsi" w:eastAsia="Calibri" w:hAnsiTheme="minorHAnsi" w:cstheme="minorHAnsi"/>
                <w:sz w:val="20"/>
                <w:szCs w:val="20"/>
              </w:rPr>
              <w:t>Приема се.</w:t>
            </w:r>
          </w:p>
          <w:p w14:paraId="236F8310" w14:textId="77777777" w:rsidR="00483182" w:rsidRPr="00085F5B" w:rsidRDefault="00483182" w:rsidP="007D6015">
            <w:pPr>
              <w:spacing w:line="259" w:lineRule="auto"/>
              <w:jc w:val="both"/>
              <w:rPr>
                <w:rFonts w:asciiTheme="minorHAnsi" w:eastAsia="Calibri" w:hAnsiTheme="minorHAnsi" w:cstheme="minorHAnsi"/>
                <w:sz w:val="20"/>
                <w:szCs w:val="20"/>
              </w:rPr>
            </w:pPr>
          </w:p>
          <w:p w14:paraId="1C0C2B85" w14:textId="77777777" w:rsidR="009866D0" w:rsidRDefault="009866D0" w:rsidP="007D6015">
            <w:pPr>
              <w:spacing w:line="259" w:lineRule="auto"/>
              <w:rPr>
                <w:rFonts w:asciiTheme="minorHAnsi" w:eastAsia="Calibri" w:hAnsiTheme="minorHAnsi" w:cstheme="minorHAnsi"/>
                <w:sz w:val="20"/>
                <w:szCs w:val="20"/>
              </w:rPr>
            </w:pPr>
          </w:p>
          <w:p w14:paraId="0803CDD0" w14:textId="7E72FACB" w:rsidR="00483182" w:rsidRPr="00085F5B" w:rsidRDefault="007A06C9" w:rsidP="007D6015">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2.</w:t>
            </w:r>
            <w:r w:rsidR="00483182" w:rsidRPr="00085F5B">
              <w:rPr>
                <w:rFonts w:asciiTheme="minorHAnsi" w:eastAsia="Calibri" w:hAnsiTheme="minorHAnsi" w:cstheme="minorHAnsi"/>
                <w:sz w:val="20"/>
                <w:szCs w:val="20"/>
              </w:rPr>
              <w:t>Приема се.</w:t>
            </w:r>
          </w:p>
          <w:p w14:paraId="14FB659A"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0B7591E6"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386AECF0"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7910787E"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07EB7AA7"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6FCD1C53" w14:textId="77777777" w:rsidR="007A06C9" w:rsidRPr="00085F5B" w:rsidRDefault="007A06C9" w:rsidP="00085F5B">
            <w:pPr>
              <w:spacing w:before="120" w:line="259" w:lineRule="auto"/>
              <w:rPr>
                <w:rFonts w:asciiTheme="minorHAnsi" w:eastAsia="Calibri" w:hAnsiTheme="minorHAnsi" w:cstheme="minorHAnsi"/>
                <w:sz w:val="20"/>
                <w:szCs w:val="20"/>
              </w:rPr>
            </w:pPr>
          </w:p>
          <w:p w14:paraId="53CEBF75" w14:textId="77777777" w:rsidR="00085F5B" w:rsidRPr="00085F5B" w:rsidRDefault="00085F5B" w:rsidP="00085F5B">
            <w:pPr>
              <w:spacing w:line="259" w:lineRule="auto"/>
              <w:rPr>
                <w:rFonts w:asciiTheme="minorHAnsi" w:eastAsia="Calibri" w:hAnsiTheme="minorHAnsi" w:cstheme="minorHAnsi"/>
                <w:sz w:val="20"/>
                <w:szCs w:val="20"/>
              </w:rPr>
            </w:pPr>
          </w:p>
          <w:p w14:paraId="3D93CBDD" w14:textId="77777777" w:rsidR="00632C5D" w:rsidRDefault="007A06C9"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3.</w:t>
            </w:r>
            <w:r w:rsidR="00483182" w:rsidRPr="00085F5B">
              <w:rPr>
                <w:rFonts w:asciiTheme="minorHAnsi" w:eastAsia="Calibri" w:hAnsiTheme="minorHAnsi" w:cstheme="minorHAnsi"/>
                <w:sz w:val="20"/>
                <w:szCs w:val="20"/>
              </w:rPr>
              <w:t xml:space="preserve">Приема се.  </w:t>
            </w:r>
            <w:r w:rsidR="00483182" w:rsidRPr="00085F5B">
              <w:rPr>
                <w:rFonts w:asciiTheme="minorHAnsi" w:eastAsia="Calibri" w:hAnsiTheme="minorHAnsi" w:cstheme="minorHAnsi"/>
                <w:b/>
                <w:bCs/>
                <w:sz w:val="20"/>
                <w:szCs w:val="20"/>
              </w:rPr>
              <w:t>Мярката е изпълнена:</w:t>
            </w:r>
            <w:r w:rsidR="00483182" w:rsidRPr="00085F5B">
              <w:rPr>
                <w:rFonts w:asciiTheme="minorHAnsi" w:eastAsia="Calibri" w:hAnsiTheme="minorHAnsi" w:cstheme="minorHAnsi"/>
                <w:sz w:val="20"/>
                <w:szCs w:val="20"/>
              </w:rPr>
              <w:t xml:space="preserve"> През 2017 г., на основание чл. 9, ал. 15 от ЗЗБ, Съветът за намаляване на риска от бедствия към Министерски съвет на Република България даде Указания за разработването и готовността за изпълнението на плановете за защита при бедствия, които са в подкрепа на органите на централната изпълнителна власт, областните и общинските съвети за намаляване на риска от бедствия, и съставните части на единната спасителна система, при разработването на плановете </w:t>
            </w:r>
            <w:r w:rsidR="0004177C">
              <w:rPr>
                <w:rFonts w:asciiTheme="minorHAnsi" w:eastAsia="Calibri" w:hAnsiTheme="minorHAnsi" w:cstheme="minorHAnsi"/>
                <w:sz w:val="20"/>
                <w:szCs w:val="20"/>
              </w:rPr>
              <w:t>по чл. 9, ал. 6, 8 и 10 от ЗЗБ.</w:t>
            </w:r>
          </w:p>
          <w:p w14:paraId="686CD59E" w14:textId="77777777" w:rsidR="0004381C" w:rsidRDefault="0004381C" w:rsidP="0004177C">
            <w:pPr>
              <w:spacing w:line="259" w:lineRule="auto"/>
              <w:rPr>
                <w:rFonts w:asciiTheme="minorHAnsi" w:eastAsia="Calibri" w:hAnsiTheme="minorHAnsi" w:cstheme="minorHAnsi"/>
                <w:sz w:val="20"/>
                <w:szCs w:val="20"/>
                <w:lang w:val="en-US"/>
              </w:rPr>
            </w:pPr>
          </w:p>
          <w:p w14:paraId="2934F4A8" w14:textId="77777777" w:rsidR="00C83EF8" w:rsidRDefault="00C83EF8" w:rsidP="0004177C">
            <w:pPr>
              <w:spacing w:line="259" w:lineRule="auto"/>
              <w:rPr>
                <w:rFonts w:asciiTheme="minorHAnsi" w:eastAsia="Calibri" w:hAnsiTheme="minorHAnsi" w:cstheme="minorHAnsi"/>
                <w:sz w:val="20"/>
                <w:szCs w:val="20"/>
                <w:lang w:val="en-US"/>
              </w:rPr>
            </w:pPr>
          </w:p>
          <w:p w14:paraId="6F9AAC4B" w14:textId="77777777" w:rsidR="00C83EF8" w:rsidRPr="00C83EF8" w:rsidRDefault="00C83EF8" w:rsidP="0004177C">
            <w:pPr>
              <w:spacing w:line="259" w:lineRule="auto"/>
              <w:rPr>
                <w:rFonts w:asciiTheme="minorHAnsi" w:eastAsia="Calibri" w:hAnsiTheme="minorHAnsi" w:cstheme="minorHAnsi"/>
                <w:sz w:val="20"/>
                <w:szCs w:val="20"/>
                <w:lang w:val="en-US"/>
              </w:rPr>
            </w:pPr>
          </w:p>
          <w:p w14:paraId="36227375" w14:textId="77777777" w:rsidR="00483182" w:rsidRPr="00085F5B" w:rsidRDefault="00483182" w:rsidP="009866D0">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4.Приема се. Предлагаме нов текст: М42 – В35 –„ Изпълнение на дейности, включени в Областната програма за намаляване на риска от бедствия/общинската програма за намаляване на риска от бедствия“</w:t>
            </w:r>
          </w:p>
          <w:p w14:paraId="62B417F5"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320804A5"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78A70455"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3A5E1B47"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474949EF"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61A6392D"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40EC6E01" w14:textId="77777777" w:rsidR="00483182" w:rsidRPr="00085F5B" w:rsidRDefault="00483182" w:rsidP="00085F5B">
            <w:pPr>
              <w:spacing w:before="120" w:line="259" w:lineRule="auto"/>
              <w:jc w:val="both"/>
              <w:rPr>
                <w:rFonts w:asciiTheme="minorHAnsi" w:eastAsia="Calibri" w:hAnsiTheme="minorHAnsi" w:cstheme="minorHAnsi"/>
                <w:color w:val="FF0000"/>
                <w:sz w:val="20"/>
                <w:szCs w:val="20"/>
              </w:rPr>
            </w:pPr>
          </w:p>
          <w:p w14:paraId="49450377" w14:textId="77777777" w:rsidR="006415E4" w:rsidRPr="00085F5B" w:rsidRDefault="006415E4" w:rsidP="00085F5B">
            <w:pPr>
              <w:spacing w:before="120" w:line="259" w:lineRule="auto"/>
              <w:jc w:val="both"/>
              <w:rPr>
                <w:rFonts w:asciiTheme="minorHAnsi" w:eastAsia="Calibri" w:hAnsiTheme="minorHAnsi" w:cstheme="minorHAnsi"/>
                <w:color w:val="FF0000"/>
                <w:sz w:val="20"/>
                <w:szCs w:val="20"/>
              </w:rPr>
            </w:pPr>
          </w:p>
          <w:p w14:paraId="77A2C3AB" w14:textId="77777777" w:rsidR="00085F5B" w:rsidRDefault="00085F5B" w:rsidP="00085F5B">
            <w:pPr>
              <w:spacing w:line="259" w:lineRule="auto"/>
              <w:jc w:val="both"/>
              <w:rPr>
                <w:rFonts w:asciiTheme="minorHAnsi" w:eastAsia="Calibri" w:hAnsiTheme="minorHAnsi" w:cstheme="minorHAnsi"/>
                <w:sz w:val="20"/>
                <w:szCs w:val="20"/>
              </w:rPr>
            </w:pPr>
          </w:p>
          <w:p w14:paraId="3A39765A" w14:textId="77777777" w:rsidR="0004177C" w:rsidRDefault="0004177C" w:rsidP="00085F5B">
            <w:pPr>
              <w:spacing w:line="259" w:lineRule="auto"/>
              <w:jc w:val="both"/>
              <w:rPr>
                <w:rFonts w:asciiTheme="minorHAnsi" w:eastAsia="Calibri" w:hAnsiTheme="minorHAnsi" w:cstheme="minorHAnsi"/>
                <w:sz w:val="20"/>
                <w:szCs w:val="20"/>
              </w:rPr>
            </w:pPr>
          </w:p>
          <w:p w14:paraId="497E1EA8" w14:textId="77777777" w:rsidR="00483182" w:rsidRPr="00085F5B" w:rsidRDefault="00483182" w:rsidP="009866D0">
            <w:pPr>
              <w:spacing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5.Приема се. Във връзка с промените по т.4, предлагаме и изменение в компетентните органи, както следва: </w:t>
            </w:r>
          </w:p>
          <w:p w14:paraId="066AE335" w14:textId="77777777" w:rsidR="00483182" w:rsidRPr="00085F5B" w:rsidRDefault="00483182" w:rsidP="009866D0">
            <w:pPr>
              <w:spacing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 xml:space="preserve">„Областният съвет за намаляване на риска от бедствия /Общинският съвет за намаляване на риска от бедствия“. </w:t>
            </w:r>
          </w:p>
          <w:p w14:paraId="4D9B295E" w14:textId="77777777" w:rsidR="0039683C" w:rsidRPr="00085F5B" w:rsidRDefault="0039683C" w:rsidP="00085F5B">
            <w:pPr>
              <w:spacing w:line="259" w:lineRule="auto"/>
              <w:rPr>
                <w:rFonts w:asciiTheme="minorHAnsi" w:eastAsia="Calibri" w:hAnsiTheme="minorHAnsi" w:cstheme="minorHAnsi"/>
                <w:sz w:val="20"/>
                <w:szCs w:val="20"/>
              </w:rPr>
            </w:pPr>
          </w:p>
          <w:p w14:paraId="1FFEBA99" w14:textId="77777777" w:rsidR="00D0027E" w:rsidRPr="00D0027E" w:rsidRDefault="00D0027E" w:rsidP="00085F5B">
            <w:pPr>
              <w:spacing w:line="259" w:lineRule="auto"/>
              <w:rPr>
                <w:rFonts w:asciiTheme="minorHAnsi" w:eastAsia="Calibri" w:hAnsiTheme="minorHAnsi" w:cstheme="minorHAnsi"/>
                <w:sz w:val="20"/>
                <w:szCs w:val="20"/>
                <w:lang w:val="en-US"/>
              </w:rPr>
            </w:pPr>
          </w:p>
          <w:p w14:paraId="548ECF11" w14:textId="307E0286" w:rsidR="00483182" w:rsidRPr="00085F5B" w:rsidRDefault="00483182" w:rsidP="00085F5B">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6.Приема се</w:t>
            </w:r>
          </w:p>
          <w:p w14:paraId="05AAA9CD"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0A49468B" w14:textId="77777777" w:rsidR="00D0027E" w:rsidRDefault="00D0027E" w:rsidP="00085F5B">
            <w:pPr>
              <w:spacing w:before="120" w:line="259" w:lineRule="auto"/>
              <w:jc w:val="both"/>
              <w:rPr>
                <w:rFonts w:asciiTheme="minorHAnsi" w:eastAsia="Calibri" w:hAnsiTheme="minorHAnsi" w:cstheme="minorHAnsi"/>
                <w:sz w:val="20"/>
                <w:szCs w:val="20"/>
                <w:lang w:val="en-US"/>
              </w:rPr>
            </w:pPr>
          </w:p>
          <w:p w14:paraId="2D0634F6" w14:textId="77777777" w:rsidR="00C83EF8" w:rsidRPr="00D0027E" w:rsidRDefault="00C83EF8" w:rsidP="00085F5B">
            <w:pPr>
              <w:spacing w:before="120" w:line="259" w:lineRule="auto"/>
              <w:jc w:val="both"/>
              <w:rPr>
                <w:rFonts w:asciiTheme="minorHAnsi" w:eastAsia="Calibri" w:hAnsiTheme="minorHAnsi" w:cstheme="minorHAnsi"/>
                <w:sz w:val="20"/>
                <w:szCs w:val="20"/>
                <w:lang w:val="en-US"/>
              </w:rPr>
            </w:pPr>
          </w:p>
          <w:p w14:paraId="6B1F862C" w14:textId="77777777" w:rsidR="00483182" w:rsidRPr="00085F5B" w:rsidRDefault="007548E8" w:rsidP="00085F5B">
            <w:pPr>
              <w:spacing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7. </w:t>
            </w:r>
            <w:r w:rsidR="00483182" w:rsidRPr="00085F5B">
              <w:rPr>
                <w:rFonts w:asciiTheme="minorHAnsi" w:eastAsia="Calibri" w:hAnsiTheme="minorHAnsi" w:cstheme="minorHAnsi"/>
                <w:sz w:val="20"/>
                <w:szCs w:val="20"/>
              </w:rPr>
              <w:t xml:space="preserve">Приема се. </w:t>
            </w:r>
          </w:p>
          <w:p w14:paraId="336B2991"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31266297" w14:textId="77777777" w:rsidR="00483182" w:rsidRPr="00085F5B" w:rsidRDefault="00483182" w:rsidP="00085F5B">
            <w:pPr>
              <w:spacing w:before="120" w:line="259" w:lineRule="auto"/>
              <w:jc w:val="both"/>
              <w:rPr>
                <w:rFonts w:asciiTheme="minorHAnsi" w:eastAsia="Calibri" w:hAnsiTheme="minorHAnsi" w:cstheme="minorHAnsi"/>
                <w:sz w:val="20"/>
                <w:szCs w:val="20"/>
              </w:rPr>
            </w:pPr>
          </w:p>
          <w:p w14:paraId="28A0F633" w14:textId="77777777" w:rsidR="00517809" w:rsidRPr="00085F5B" w:rsidRDefault="00517809" w:rsidP="00085F5B">
            <w:pPr>
              <w:spacing w:before="120" w:line="259" w:lineRule="auto"/>
              <w:jc w:val="both"/>
              <w:rPr>
                <w:rFonts w:asciiTheme="minorHAnsi" w:eastAsia="Calibri" w:hAnsiTheme="minorHAnsi" w:cstheme="minorHAnsi"/>
                <w:sz w:val="20"/>
                <w:szCs w:val="20"/>
              </w:rPr>
            </w:pPr>
          </w:p>
          <w:p w14:paraId="4211D6F9" w14:textId="77777777" w:rsidR="00517809" w:rsidRPr="00085F5B" w:rsidRDefault="00517809" w:rsidP="00085F5B">
            <w:pPr>
              <w:spacing w:before="120" w:line="259" w:lineRule="auto"/>
              <w:jc w:val="both"/>
              <w:rPr>
                <w:rFonts w:asciiTheme="minorHAnsi" w:eastAsia="Calibri" w:hAnsiTheme="minorHAnsi" w:cstheme="minorHAnsi"/>
                <w:sz w:val="20"/>
                <w:szCs w:val="20"/>
              </w:rPr>
            </w:pPr>
          </w:p>
          <w:p w14:paraId="4170DD22" w14:textId="77777777" w:rsidR="00517809" w:rsidRPr="00085F5B" w:rsidRDefault="00517809" w:rsidP="00085F5B">
            <w:pPr>
              <w:spacing w:before="120" w:line="259" w:lineRule="auto"/>
              <w:jc w:val="both"/>
              <w:rPr>
                <w:rFonts w:asciiTheme="minorHAnsi" w:eastAsia="Calibri" w:hAnsiTheme="minorHAnsi" w:cstheme="minorHAnsi"/>
                <w:sz w:val="20"/>
                <w:szCs w:val="20"/>
              </w:rPr>
            </w:pPr>
          </w:p>
          <w:p w14:paraId="21E0308E" w14:textId="77777777" w:rsidR="00517809" w:rsidRDefault="00517809" w:rsidP="00085F5B">
            <w:pPr>
              <w:spacing w:before="120" w:line="259" w:lineRule="auto"/>
              <w:jc w:val="both"/>
              <w:rPr>
                <w:rFonts w:asciiTheme="minorHAnsi" w:eastAsia="Calibri" w:hAnsiTheme="minorHAnsi" w:cstheme="minorHAnsi"/>
                <w:sz w:val="20"/>
                <w:szCs w:val="20"/>
              </w:rPr>
            </w:pPr>
          </w:p>
          <w:p w14:paraId="30B36AD7" w14:textId="77777777" w:rsidR="00085F5B" w:rsidRDefault="00085F5B" w:rsidP="00085F5B">
            <w:pPr>
              <w:spacing w:line="259" w:lineRule="auto"/>
              <w:jc w:val="both"/>
              <w:rPr>
                <w:rFonts w:asciiTheme="minorHAnsi" w:eastAsia="Calibri" w:hAnsiTheme="minorHAnsi" w:cstheme="minorHAnsi"/>
                <w:sz w:val="20"/>
                <w:szCs w:val="20"/>
              </w:rPr>
            </w:pPr>
          </w:p>
          <w:p w14:paraId="6E1676DF" w14:textId="77777777" w:rsidR="0004177C" w:rsidRPr="00085F5B" w:rsidRDefault="0004177C" w:rsidP="00085F5B">
            <w:pPr>
              <w:spacing w:line="259" w:lineRule="auto"/>
              <w:jc w:val="both"/>
              <w:rPr>
                <w:rFonts w:asciiTheme="minorHAnsi" w:eastAsia="Calibri" w:hAnsiTheme="minorHAnsi" w:cstheme="minorHAnsi"/>
                <w:sz w:val="20"/>
                <w:szCs w:val="20"/>
              </w:rPr>
            </w:pPr>
          </w:p>
          <w:p w14:paraId="6EDB2EC3" w14:textId="77777777" w:rsidR="002640FB" w:rsidRPr="00085F5B" w:rsidRDefault="00517809" w:rsidP="00085F5B">
            <w:pPr>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1.Приема се.</w:t>
            </w:r>
          </w:p>
        </w:tc>
      </w:tr>
      <w:tr w:rsidR="002640FB" w:rsidRPr="00085F5B" w14:paraId="03C31A33" w14:textId="77777777" w:rsidTr="0004381C">
        <w:tc>
          <w:tcPr>
            <w:tcW w:w="2070" w:type="dxa"/>
          </w:tcPr>
          <w:p w14:paraId="69056078" w14:textId="77777777" w:rsidR="002640FB" w:rsidRPr="00085F5B" w:rsidRDefault="00F023AD" w:rsidP="00085F5B">
            <w:pPr>
              <w:spacing w:before="120"/>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 xml:space="preserve">WWF </w:t>
            </w:r>
            <w:proofErr w:type="spellStart"/>
            <w:r w:rsidRPr="00085F5B">
              <w:rPr>
                <w:rFonts w:asciiTheme="minorHAnsi" w:eastAsia="Calibri" w:hAnsiTheme="minorHAnsi" w:cstheme="minorHAnsi"/>
                <w:sz w:val="20"/>
                <w:szCs w:val="20"/>
              </w:rPr>
              <w:t>Bulgaria</w:t>
            </w:r>
            <w:proofErr w:type="spellEnd"/>
          </w:p>
        </w:tc>
        <w:tc>
          <w:tcPr>
            <w:tcW w:w="5513" w:type="dxa"/>
          </w:tcPr>
          <w:p w14:paraId="0E52BDC1" w14:textId="77777777" w:rsidR="00F023AD" w:rsidRPr="00085F5B" w:rsidRDefault="00F023AD" w:rsidP="00085F5B">
            <w:pPr>
              <w:spacing w:before="120" w:line="259" w:lineRule="auto"/>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Хоризонтални предложения по мерките от ПоМ в ПУРН:</w:t>
            </w:r>
          </w:p>
          <w:p w14:paraId="174646A5" w14:textId="77777777" w:rsidR="00F023AD" w:rsidRPr="00085F5B" w:rsidRDefault="00F023AD"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1. Да се отстранят разминаванията в категоризацията на </w:t>
            </w:r>
            <w:r w:rsidRPr="00085F5B">
              <w:rPr>
                <w:rFonts w:asciiTheme="minorHAnsi" w:eastAsia="Calibri" w:hAnsiTheme="minorHAnsi" w:cstheme="minorHAnsi"/>
                <w:sz w:val="20"/>
                <w:szCs w:val="20"/>
              </w:rPr>
              <w:lastRenderedPageBreak/>
              <w:t xml:space="preserve">мерките като зелени/сиво- зелени/структурни/неструктурни в документите “Приложение Г - Национален каталог от мерки”, “Приложение Ж - Таблица с приоритизация на мерките”, “Приложение И Програма от мерки (ПоМ) и Рамковата директива за водите и други приложими директиви” и “Приложение </w:t>
            </w:r>
            <w:r w:rsidR="002E79F5" w:rsidRPr="00085F5B">
              <w:rPr>
                <w:rFonts w:asciiTheme="minorHAnsi" w:eastAsia="Calibri" w:hAnsiTheme="minorHAnsi" w:cstheme="minorHAnsi"/>
                <w:sz w:val="20"/>
                <w:szCs w:val="20"/>
              </w:rPr>
              <w:t>К - Интегрирана таблица на ПоМ”</w:t>
            </w:r>
          </w:p>
          <w:p w14:paraId="7E10DDE3" w14:textId="77777777" w:rsidR="0004177C" w:rsidRDefault="0004177C" w:rsidP="0004177C">
            <w:pPr>
              <w:spacing w:line="259" w:lineRule="auto"/>
              <w:rPr>
                <w:rFonts w:asciiTheme="minorHAnsi" w:eastAsia="Calibri" w:hAnsiTheme="minorHAnsi" w:cstheme="minorHAnsi"/>
                <w:sz w:val="20"/>
                <w:szCs w:val="20"/>
                <w:lang w:val="en-US"/>
              </w:rPr>
            </w:pPr>
          </w:p>
          <w:p w14:paraId="3823F67F" w14:textId="77777777" w:rsidR="00D0027E" w:rsidRPr="00D0027E" w:rsidRDefault="00D0027E" w:rsidP="0004177C">
            <w:pPr>
              <w:spacing w:line="259" w:lineRule="auto"/>
              <w:rPr>
                <w:rFonts w:asciiTheme="minorHAnsi" w:eastAsia="Calibri" w:hAnsiTheme="minorHAnsi" w:cstheme="minorHAnsi"/>
                <w:sz w:val="20"/>
                <w:szCs w:val="20"/>
                <w:lang w:val="en-US"/>
              </w:rPr>
            </w:pPr>
          </w:p>
          <w:p w14:paraId="681D4546" w14:textId="415774C0" w:rsidR="00F023AD" w:rsidRPr="00085F5B" w:rsidRDefault="00F023AD"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2.Мярка M31-B7c “Малки хидротехнически съоръжения, под формата на в</w:t>
            </w:r>
            <w:r w:rsidR="00C5492E">
              <w:rPr>
                <w:rFonts w:asciiTheme="minorHAnsi" w:eastAsia="Calibri" w:hAnsiTheme="minorHAnsi" w:cstheme="minorHAnsi"/>
                <w:sz w:val="20"/>
                <w:szCs w:val="20"/>
              </w:rPr>
              <w:t>одопропускливи</w:t>
            </w:r>
            <w:r w:rsidRPr="00085F5B">
              <w:rPr>
                <w:rFonts w:asciiTheme="minorHAnsi" w:eastAsia="Calibri" w:hAnsiTheme="minorHAnsi" w:cstheme="minorHAnsi"/>
                <w:sz w:val="20"/>
                <w:szCs w:val="20"/>
              </w:rPr>
              <w:t xml:space="preserve"> баражи в коритото на реката при корита предразположени към внезапни (поройни) наводнения”, не следва да бъде класифицирана като “сиво-зелена”.</w:t>
            </w:r>
          </w:p>
          <w:p w14:paraId="45F7795A" w14:textId="77777777" w:rsidR="00F023AD" w:rsidRPr="00085F5B" w:rsidRDefault="00F023AD" w:rsidP="00085F5B">
            <w:pPr>
              <w:spacing w:before="120" w:line="259" w:lineRule="auto"/>
              <w:rPr>
                <w:rFonts w:asciiTheme="minorHAnsi" w:eastAsia="Calibri" w:hAnsiTheme="minorHAnsi" w:cstheme="minorHAnsi"/>
                <w:sz w:val="20"/>
                <w:szCs w:val="20"/>
              </w:rPr>
            </w:pPr>
          </w:p>
          <w:p w14:paraId="41F75341" w14:textId="77777777" w:rsidR="00F023AD" w:rsidRPr="00085F5B" w:rsidRDefault="00F023AD" w:rsidP="00085F5B">
            <w:pPr>
              <w:spacing w:before="120" w:line="259" w:lineRule="auto"/>
              <w:rPr>
                <w:rFonts w:asciiTheme="minorHAnsi" w:eastAsia="Calibri" w:hAnsiTheme="minorHAnsi" w:cstheme="minorHAnsi"/>
                <w:sz w:val="20"/>
                <w:szCs w:val="20"/>
              </w:rPr>
            </w:pPr>
          </w:p>
          <w:p w14:paraId="4841AB1F" w14:textId="77777777" w:rsidR="00F023AD" w:rsidRPr="00085F5B" w:rsidRDefault="00F023AD" w:rsidP="00085F5B">
            <w:pPr>
              <w:spacing w:before="120" w:line="259" w:lineRule="auto"/>
              <w:rPr>
                <w:rFonts w:asciiTheme="minorHAnsi" w:eastAsia="Calibri" w:hAnsiTheme="minorHAnsi" w:cstheme="minorHAnsi"/>
                <w:sz w:val="20"/>
                <w:szCs w:val="20"/>
              </w:rPr>
            </w:pPr>
          </w:p>
          <w:p w14:paraId="1A4E9B2E" w14:textId="77777777" w:rsidR="00F023AD" w:rsidRPr="00085F5B" w:rsidRDefault="00F023AD" w:rsidP="00085F5B">
            <w:pPr>
              <w:spacing w:before="120" w:line="259" w:lineRule="auto"/>
              <w:rPr>
                <w:rFonts w:asciiTheme="minorHAnsi" w:eastAsia="Calibri" w:hAnsiTheme="minorHAnsi" w:cstheme="minorHAnsi"/>
                <w:sz w:val="20"/>
                <w:szCs w:val="20"/>
              </w:rPr>
            </w:pPr>
          </w:p>
          <w:p w14:paraId="54A40229" w14:textId="77777777" w:rsidR="00F023AD" w:rsidRPr="00085F5B" w:rsidRDefault="00F023AD" w:rsidP="00085F5B">
            <w:pPr>
              <w:spacing w:before="120" w:line="259" w:lineRule="auto"/>
              <w:rPr>
                <w:rFonts w:asciiTheme="minorHAnsi" w:eastAsia="Calibri" w:hAnsiTheme="minorHAnsi" w:cstheme="minorHAnsi"/>
                <w:sz w:val="20"/>
                <w:szCs w:val="20"/>
              </w:rPr>
            </w:pPr>
          </w:p>
          <w:p w14:paraId="32F3BF8E" w14:textId="77777777" w:rsidR="00F023AD" w:rsidRDefault="00F023AD" w:rsidP="00085F5B">
            <w:pPr>
              <w:spacing w:before="120" w:line="259" w:lineRule="auto"/>
              <w:rPr>
                <w:rFonts w:asciiTheme="minorHAnsi" w:eastAsia="Calibri" w:hAnsiTheme="minorHAnsi" w:cstheme="minorHAnsi"/>
                <w:sz w:val="20"/>
                <w:szCs w:val="20"/>
              </w:rPr>
            </w:pPr>
          </w:p>
          <w:p w14:paraId="204F6109" w14:textId="77777777" w:rsidR="00A6795B" w:rsidRDefault="00A6795B" w:rsidP="00085F5B">
            <w:pPr>
              <w:spacing w:line="259" w:lineRule="auto"/>
              <w:rPr>
                <w:rFonts w:asciiTheme="minorHAnsi" w:eastAsia="Calibri" w:hAnsiTheme="minorHAnsi" w:cstheme="minorHAnsi"/>
                <w:sz w:val="20"/>
                <w:szCs w:val="20"/>
              </w:rPr>
            </w:pPr>
          </w:p>
          <w:p w14:paraId="5D6EF0E2" w14:textId="77777777" w:rsidR="00A6795B" w:rsidRDefault="00A6795B" w:rsidP="00085F5B">
            <w:pPr>
              <w:spacing w:line="259" w:lineRule="auto"/>
              <w:rPr>
                <w:rFonts w:asciiTheme="minorHAnsi" w:eastAsia="Calibri" w:hAnsiTheme="minorHAnsi" w:cstheme="minorHAnsi"/>
                <w:sz w:val="20"/>
                <w:szCs w:val="20"/>
              </w:rPr>
            </w:pPr>
          </w:p>
          <w:p w14:paraId="7C5739B8" w14:textId="204A4CBF" w:rsidR="00F023AD" w:rsidRPr="00085F5B" w:rsidRDefault="00F023AD" w:rsidP="009866D0">
            <w:pPr>
              <w:tabs>
                <w:tab w:val="left" w:pos="232"/>
              </w:tabs>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3.</w:t>
            </w:r>
            <w:r w:rsidRPr="00085F5B">
              <w:rPr>
                <w:rFonts w:asciiTheme="minorHAnsi" w:eastAsia="Calibri" w:hAnsiTheme="minorHAnsi" w:cstheme="minorHAnsi"/>
                <w:sz w:val="20"/>
                <w:szCs w:val="20"/>
              </w:rPr>
              <w:tab/>
              <w:t>Ка</w:t>
            </w:r>
            <w:r w:rsidR="00681235" w:rsidRPr="00085F5B">
              <w:rPr>
                <w:rFonts w:asciiTheme="minorHAnsi" w:eastAsia="Calibri" w:hAnsiTheme="minorHAnsi" w:cstheme="minorHAnsi"/>
                <w:sz w:val="20"/>
                <w:szCs w:val="20"/>
              </w:rPr>
              <w:t>тегоризацията на мярка M31-B7b „</w:t>
            </w:r>
            <w:r w:rsidRPr="00085F5B">
              <w:rPr>
                <w:rFonts w:asciiTheme="minorHAnsi" w:eastAsia="Calibri" w:hAnsiTheme="minorHAnsi" w:cstheme="minorHAnsi"/>
                <w:sz w:val="20"/>
                <w:szCs w:val="20"/>
              </w:rPr>
              <w:t>Задържане на водни обеми в речното корито и/или заливната равнина чрез напречни и надлъжни хидротехнически съоръжения или изпомпване, позволяващи контрол на водните количества или водните нива”, като хибридна (сиво-зелена) следва да се преразгледа.</w:t>
            </w:r>
          </w:p>
          <w:p w14:paraId="0CCCB37D" w14:textId="77777777" w:rsidR="00085F5B" w:rsidRPr="00085F5B" w:rsidRDefault="00085F5B" w:rsidP="00085F5B">
            <w:pPr>
              <w:spacing w:line="259" w:lineRule="auto"/>
              <w:rPr>
                <w:rFonts w:asciiTheme="minorHAnsi" w:eastAsia="Calibri" w:hAnsiTheme="minorHAnsi" w:cstheme="minorHAnsi"/>
                <w:sz w:val="20"/>
                <w:szCs w:val="20"/>
              </w:rPr>
            </w:pPr>
          </w:p>
          <w:p w14:paraId="240E6A6D" w14:textId="77777777" w:rsidR="00F023AD" w:rsidRPr="00085F5B" w:rsidRDefault="00F023AD" w:rsidP="009866D0">
            <w:pPr>
              <w:tabs>
                <w:tab w:val="left" w:pos="232"/>
              </w:tabs>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4.</w:t>
            </w:r>
            <w:r w:rsidRPr="00085F5B">
              <w:rPr>
                <w:rFonts w:asciiTheme="minorHAnsi" w:eastAsia="Calibri" w:hAnsiTheme="minorHAnsi" w:cstheme="minorHAnsi"/>
                <w:sz w:val="20"/>
                <w:szCs w:val="20"/>
              </w:rPr>
              <w:tab/>
              <w:t>Необходимо е обособяване на нова мярка (примерен код M33-B15е), която да адресира премахването на опасни, ненужни или изоставени изкуствени напречни бариери в реките. Такава мярка би била категоризирана като зелена.</w:t>
            </w:r>
          </w:p>
          <w:p w14:paraId="06A48B9A" w14:textId="77777777" w:rsidR="009866D0" w:rsidRPr="00D0027E" w:rsidRDefault="009866D0" w:rsidP="009866D0">
            <w:pPr>
              <w:tabs>
                <w:tab w:val="left" w:pos="232"/>
              </w:tabs>
              <w:spacing w:line="259" w:lineRule="auto"/>
              <w:rPr>
                <w:rFonts w:asciiTheme="minorHAnsi" w:eastAsia="Calibri" w:hAnsiTheme="minorHAnsi" w:cstheme="minorHAnsi"/>
                <w:sz w:val="20"/>
                <w:szCs w:val="20"/>
                <w:lang w:val="en-US"/>
              </w:rPr>
            </w:pPr>
          </w:p>
          <w:p w14:paraId="2BE9C0C1" w14:textId="77777777" w:rsidR="009866D0" w:rsidRDefault="009866D0" w:rsidP="009866D0">
            <w:pPr>
              <w:tabs>
                <w:tab w:val="left" w:pos="232"/>
              </w:tabs>
              <w:spacing w:line="259" w:lineRule="auto"/>
              <w:rPr>
                <w:rFonts w:asciiTheme="minorHAnsi" w:eastAsia="Calibri" w:hAnsiTheme="minorHAnsi" w:cstheme="minorHAnsi"/>
                <w:sz w:val="20"/>
                <w:szCs w:val="20"/>
              </w:rPr>
            </w:pPr>
          </w:p>
          <w:p w14:paraId="78CFBFB9" w14:textId="77777777" w:rsidR="009866D0" w:rsidRDefault="009866D0" w:rsidP="009866D0">
            <w:pPr>
              <w:tabs>
                <w:tab w:val="left" w:pos="232"/>
              </w:tabs>
              <w:spacing w:line="259" w:lineRule="auto"/>
              <w:rPr>
                <w:rFonts w:asciiTheme="minorHAnsi" w:eastAsia="Calibri" w:hAnsiTheme="minorHAnsi" w:cstheme="minorHAnsi"/>
                <w:sz w:val="20"/>
                <w:szCs w:val="20"/>
              </w:rPr>
            </w:pPr>
          </w:p>
          <w:p w14:paraId="76D077C6" w14:textId="41947EC2" w:rsidR="00F023AD" w:rsidRDefault="00F023AD" w:rsidP="009866D0">
            <w:pPr>
              <w:tabs>
                <w:tab w:val="left" w:pos="232"/>
              </w:tabs>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5.</w:t>
            </w:r>
            <w:r w:rsidRPr="00085F5B">
              <w:rPr>
                <w:rFonts w:asciiTheme="minorHAnsi" w:eastAsia="Calibri" w:hAnsiTheme="minorHAnsi" w:cstheme="minorHAnsi"/>
                <w:sz w:val="20"/>
                <w:szCs w:val="20"/>
              </w:rPr>
              <w:tab/>
              <w:t>В описанието на мярка М31-B10b “Природосъобразни водозадържащи елементи, разпределени по целия водосбор” да се добави и “създаване, поддържане и опазване на буферни крайречни гори”.</w:t>
            </w:r>
          </w:p>
          <w:p w14:paraId="3E44D365" w14:textId="77777777" w:rsidR="00C0054D" w:rsidRPr="00085F5B" w:rsidRDefault="00C0054D" w:rsidP="0004177C">
            <w:pPr>
              <w:spacing w:line="259" w:lineRule="auto"/>
              <w:rPr>
                <w:rFonts w:asciiTheme="minorHAnsi" w:eastAsia="Calibri" w:hAnsiTheme="minorHAnsi" w:cstheme="minorHAnsi"/>
                <w:sz w:val="20"/>
                <w:szCs w:val="20"/>
              </w:rPr>
            </w:pPr>
          </w:p>
          <w:p w14:paraId="6E007AC4" w14:textId="77777777" w:rsidR="009866D0" w:rsidRPr="009866D0" w:rsidRDefault="009866D0" w:rsidP="00085F5B">
            <w:pPr>
              <w:spacing w:before="120" w:line="259" w:lineRule="auto"/>
              <w:rPr>
                <w:rFonts w:asciiTheme="minorHAnsi" w:eastAsia="Calibri" w:hAnsiTheme="minorHAnsi" w:cstheme="minorHAnsi"/>
                <w:b/>
                <w:bCs/>
                <w:i/>
                <w:iCs/>
                <w:sz w:val="16"/>
                <w:szCs w:val="16"/>
              </w:rPr>
            </w:pPr>
          </w:p>
          <w:p w14:paraId="368FEC01" w14:textId="08ACF35A" w:rsidR="00F023AD" w:rsidRPr="00085F5B" w:rsidRDefault="00F023AD" w:rsidP="00085F5B">
            <w:pPr>
              <w:spacing w:before="120" w:line="259" w:lineRule="auto"/>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Предложения относно конкретни РЗПРН:</w:t>
            </w:r>
          </w:p>
          <w:p w14:paraId="4A5DAC9E" w14:textId="77777777" w:rsidR="00F023AD" w:rsidRPr="00085F5B" w:rsidRDefault="00F023AD"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1.Разширяване обхвата на предвидените в РЗПРН BG1_APSFR_IS_041 (р. Искър в Софийското поле) зелени мерки.</w:t>
            </w:r>
          </w:p>
          <w:p w14:paraId="06B40377" w14:textId="77777777" w:rsidR="00F023AD" w:rsidRPr="00085F5B" w:rsidRDefault="00F023AD" w:rsidP="007D6015">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В тази връзка се предлага:</w:t>
            </w:r>
          </w:p>
          <w:p w14:paraId="42F5AC72" w14:textId="77777777" w:rsidR="00F023AD" w:rsidRPr="00085F5B" w:rsidRDefault="00F023AD" w:rsidP="009866D0">
            <w:pPr>
              <w:tabs>
                <w:tab w:val="left" w:pos="232"/>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w:t>
            </w:r>
            <w:r w:rsidRPr="00085F5B">
              <w:rPr>
                <w:rFonts w:asciiTheme="minorHAnsi" w:eastAsia="Calibri" w:hAnsiTheme="minorHAnsi" w:cstheme="minorHAnsi"/>
                <w:sz w:val="20"/>
                <w:szCs w:val="20"/>
              </w:rPr>
              <w:tab/>
              <w:t>разширяване обхвата на територията, в която да се изпълни мярка M33-B15a, така че да се включи и участъкът на р. Искър, попадащ между Околовръстен път и яз. Панчарево. Съгласно данните от уеб-платформата, представяща картите на заплахата и риска от наводнения, този участък е рисков по отношение на речни и дъждовни градски наводнения, както и преливане на яз. Панчарево през преливника. Разширяването на участъка би осигурило по-адекватна защита по дължина на целия участък.</w:t>
            </w:r>
          </w:p>
          <w:p w14:paraId="65E55E70" w14:textId="77777777" w:rsidR="00F023AD" w:rsidRPr="00085F5B" w:rsidRDefault="00F023AD" w:rsidP="009866D0">
            <w:pPr>
              <w:tabs>
                <w:tab w:val="left" w:pos="232"/>
              </w:tabs>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w:t>
            </w:r>
            <w:r w:rsidRPr="00085F5B">
              <w:rPr>
                <w:rFonts w:asciiTheme="minorHAnsi" w:eastAsia="Calibri" w:hAnsiTheme="minorHAnsi" w:cstheme="minorHAnsi"/>
                <w:sz w:val="20"/>
                <w:szCs w:val="20"/>
              </w:rPr>
              <w:tab/>
              <w:t>включването на допълнителни мерки за смекчаване на въздействието от наводненията като обособяване на влажна/и зона/и (водозадържащи басейни) и залесяване с местни дървесни видове. Комбинацията от няколко зелени мерки би осигурила комплексна защита от наводнения в този участък, като същевременно послужи за демонстрация на различни типове базирани на природата решения в градска среда.</w:t>
            </w:r>
          </w:p>
          <w:p w14:paraId="2B64E467" w14:textId="77777777" w:rsidR="00F023AD" w:rsidRPr="00085F5B" w:rsidRDefault="00F023AD" w:rsidP="00085F5B">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Към становището е приложено и Предложение за природно – базирани мерки за участъка на р. Искър между яз. Панчарево и кв. „Горубляне“.</w:t>
            </w:r>
          </w:p>
          <w:p w14:paraId="589B049B" w14:textId="2EDC2996" w:rsidR="00F023AD" w:rsidRDefault="00F023AD" w:rsidP="007D6015">
            <w:pPr>
              <w:spacing w:line="259" w:lineRule="auto"/>
              <w:jc w:val="both"/>
              <w:rPr>
                <w:rFonts w:asciiTheme="minorHAnsi" w:eastAsia="Calibri" w:hAnsiTheme="minorHAnsi" w:cstheme="minorHAnsi"/>
                <w:sz w:val="20"/>
                <w:szCs w:val="20"/>
              </w:rPr>
            </w:pPr>
          </w:p>
          <w:p w14:paraId="4F341DD5" w14:textId="77777777" w:rsidR="0047097C" w:rsidRPr="00085F5B" w:rsidRDefault="0047097C" w:rsidP="007D6015">
            <w:pPr>
              <w:spacing w:line="259" w:lineRule="auto"/>
              <w:jc w:val="both"/>
              <w:rPr>
                <w:rFonts w:asciiTheme="minorHAnsi" w:eastAsia="Calibri" w:hAnsiTheme="minorHAnsi" w:cstheme="minorHAnsi"/>
                <w:sz w:val="20"/>
                <w:szCs w:val="20"/>
              </w:rPr>
            </w:pPr>
          </w:p>
          <w:p w14:paraId="4E0C8932" w14:textId="77777777" w:rsidR="00F023AD" w:rsidRPr="00085F5B" w:rsidRDefault="00F023AD" w:rsidP="00085F5B">
            <w:pPr>
              <w:spacing w:before="120" w:line="259" w:lineRule="auto"/>
              <w:jc w:val="both"/>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Коментари по ПУРН:</w:t>
            </w:r>
          </w:p>
          <w:p w14:paraId="7780DD1D" w14:textId="77777777" w:rsidR="002640FB" w:rsidRDefault="00F023AD" w:rsidP="00085F5B">
            <w:pPr>
              <w:spacing w:before="120" w:line="259" w:lineRule="auto"/>
              <w:jc w:val="both"/>
              <w:rPr>
                <w:rFonts w:asciiTheme="minorHAnsi" w:eastAsia="Calibri" w:hAnsiTheme="minorHAnsi" w:cstheme="minorHAnsi"/>
                <w:sz w:val="20"/>
                <w:szCs w:val="20"/>
                <w:lang w:val="en-US"/>
              </w:rPr>
            </w:pPr>
            <w:r w:rsidRPr="00085F5B">
              <w:rPr>
                <w:rFonts w:asciiTheme="minorHAnsi" w:eastAsia="Calibri" w:hAnsiTheme="minorHAnsi" w:cstheme="minorHAnsi"/>
                <w:sz w:val="20"/>
                <w:szCs w:val="20"/>
              </w:rPr>
              <w:t>Предлага се спешна проверка и обновяване на цифровите модели на заливане и на предвидените смекчаващи мерки, базирани и на нал</w:t>
            </w:r>
            <w:r w:rsidR="002E79F5" w:rsidRPr="00085F5B">
              <w:rPr>
                <w:rFonts w:asciiTheme="minorHAnsi" w:eastAsia="Calibri" w:hAnsiTheme="minorHAnsi" w:cstheme="minorHAnsi"/>
                <w:sz w:val="20"/>
                <w:szCs w:val="20"/>
              </w:rPr>
              <w:t xml:space="preserve">ичната информация от населените </w:t>
            </w:r>
            <w:r w:rsidRPr="00085F5B">
              <w:rPr>
                <w:rFonts w:asciiTheme="minorHAnsi" w:eastAsia="Calibri" w:hAnsiTheme="minorHAnsi" w:cstheme="minorHAnsi"/>
                <w:sz w:val="20"/>
                <w:szCs w:val="20"/>
              </w:rPr>
              <w:t>места в Северна България, тежко пострадали от последните наводнения.</w:t>
            </w:r>
          </w:p>
          <w:p w14:paraId="25AF9DB1"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5D416864"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314E9D0B"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2FEB8B3C"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7A494746"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68403765"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029A1E59"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6D8AEB16"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05699206"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3E13B14B" w14:textId="77777777" w:rsidR="00017A89" w:rsidRDefault="00017A89" w:rsidP="00085F5B">
            <w:pPr>
              <w:spacing w:before="120" w:line="259" w:lineRule="auto"/>
              <w:jc w:val="both"/>
              <w:rPr>
                <w:rFonts w:asciiTheme="minorHAnsi" w:eastAsia="Calibri" w:hAnsiTheme="minorHAnsi" w:cstheme="minorHAnsi"/>
                <w:sz w:val="20"/>
                <w:szCs w:val="20"/>
                <w:lang w:val="en-US"/>
              </w:rPr>
            </w:pPr>
          </w:p>
          <w:p w14:paraId="14855E2B" w14:textId="77777777" w:rsidR="00017A89" w:rsidRDefault="00017A89" w:rsidP="00085F5B">
            <w:pPr>
              <w:spacing w:before="120" w:line="259" w:lineRule="auto"/>
              <w:jc w:val="both"/>
              <w:rPr>
                <w:rFonts w:asciiTheme="minorHAnsi" w:eastAsia="Calibri" w:hAnsiTheme="minorHAnsi" w:cstheme="minorHAnsi"/>
                <w:sz w:val="20"/>
                <w:szCs w:val="20"/>
              </w:rPr>
            </w:pPr>
          </w:p>
          <w:p w14:paraId="185A0C56" w14:textId="77777777" w:rsidR="00EA1F8A" w:rsidRDefault="00EA1F8A" w:rsidP="00085F5B">
            <w:pPr>
              <w:spacing w:before="120" w:line="259" w:lineRule="auto"/>
              <w:jc w:val="both"/>
              <w:rPr>
                <w:rFonts w:asciiTheme="minorHAnsi" w:eastAsia="Calibri" w:hAnsiTheme="minorHAnsi" w:cstheme="minorHAnsi"/>
                <w:sz w:val="20"/>
                <w:szCs w:val="20"/>
              </w:rPr>
            </w:pPr>
          </w:p>
          <w:p w14:paraId="1ADDF75C" w14:textId="77777777" w:rsidR="003E14F6" w:rsidRDefault="003E14F6" w:rsidP="00085F5B">
            <w:pPr>
              <w:spacing w:before="120" w:line="259" w:lineRule="auto"/>
              <w:jc w:val="both"/>
              <w:rPr>
                <w:rFonts w:asciiTheme="minorHAnsi" w:eastAsia="Calibri" w:hAnsiTheme="minorHAnsi" w:cstheme="minorHAnsi"/>
                <w:sz w:val="20"/>
                <w:szCs w:val="20"/>
              </w:rPr>
            </w:pPr>
          </w:p>
          <w:p w14:paraId="50673E57" w14:textId="77777777" w:rsidR="003E14F6" w:rsidRPr="00EA1F8A" w:rsidRDefault="003E14F6" w:rsidP="00085F5B">
            <w:pPr>
              <w:spacing w:before="120" w:line="259" w:lineRule="auto"/>
              <w:jc w:val="both"/>
              <w:rPr>
                <w:rFonts w:asciiTheme="minorHAnsi" w:eastAsia="Calibri" w:hAnsiTheme="minorHAnsi" w:cstheme="minorHAnsi"/>
                <w:sz w:val="20"/>
                <w:szCs w:val="20"/>
              </w:rPr>
            </w:pPr>
          </w:p>
          <w:p w14:paraId="51F829AA" w14:textId="0023B2CA" w:rsidR="00017A89" w:rsidRDefault="00017A89" w:rsidP="00085F5B">
            <w:pPr>
              <w:spacing w:before="120" w:line="259"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Предложение за приоритетно финансиране на зелени мерки през новия цикъл на ПУРН</w:t>
            </w:r>
          </w:p>
          <w:p w14:paraId="748EA002" w14:textId="1E9D6883" w:rsidR="00017A89" w:rsidRDefault="00017A89" w:rsidP="00017A89">
            <w:pPr>
              <w:rPr>
                <w:rFonts w:asciiTheme="minorHAnsi" w:eastAsia="Calibri" w:hAnsiTheme="minorHAnsi" w:cstheme="minorHAnsi"/>
                <w:sz w:val="20"/>
                <w:szCs w:val="20"/>
              </w:rPr>
            </w:pPr>
          </w:p>
          <w:p w14:paraId="66AB006B" w14:textId="77777777" w:rsidR="00C06968" w:rsidRDefault="00C06968" w:rsidP="00017A89">
            <w:pPr>
              <w:rPr>
                <w:rFonts w:asciiTheme="minorHAnsi" w:eastAsia="Calibri" w:hAnsiTheme="minorHAnsi" w:cstheme="minorHAnsi"/>
                <w:sz w:val="20"/>
                <w:szCs w:val="20"/>
              </w:rPr>
            </w:pPr>
          </w:p>
          <w:p w14:paraId="1AF768BE" w14:textId="77777777" w:rsidR="00C65BB5" w:rsidRDefault="00C65BB5" w:rsidP="00017A89">
            <w:pPr>
              <w:rPr>
                <w:rFonts w:asciiTheme="minorHAnsi" w:eastAsia="Calibri" w:hAnsiTheme="minorHAnsi" w:cstheme="minorHAnsi"/>
                <w:sz w:val="20"/>
                <w:szCs w:val="20"/>
              </w:rPr>
            </w:pPr>
          </w:p>
          <w:p w14:paraId="493BE688" w14:textId="77777777" w:rsidR="00C06968" w:rsidRDefault="00C06968" w:rsidP="00017A89">
            <w:pPr>
              <w:rPr>
                <w:rFonts w:asciiTheme="minorHAnsi" w:eastAsia="Calibri" w:hAnsiTheme="minorHAnsi" w:cstheme="minorHAnsi"/>
                <w:sz w:val="20"/>
                <w:szCs w:val="20"/>
              </w:rPr>
            </w:pPr>
          </w:p>
          <w:p w14:paraId="760F1DE7" w14:textId="77777777"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Включване на неструктурна мярка ”Създаване на звено за разработване на пилотни проекти за зелени мерки с цел предотвратяване и намаляване щетите от наводнения“ с отговорен орган МОСВ</w:t>
            </w:r>
          </w:p>
          <w:p w14:paraId="3CFB2D7D" w14:textId="77777777" w:rsidR="00017A89" w:rsidRDefault="00017A89" w:rsidP="00017A89">
            <w:pPr>
              <w:rPr>
                <w:rFonts w:asciiTheme="minorHAnsi" w:eastAsia="Calibri" w:hAnsiTheme="minorHAnsi" w:cstheme="minorHAnsi"/>
                <w:sz w:val="20"/>
                <w:szCs w:val="20"/>
              </w:rPr>
            </w:pPr>
          </w:p>
          <w:p w14:paraId="163A871B" w14:textId="77777777" w:rsidR="00C06968" w:rsidRDefault="00C06968" w:rsidP="00017A89">
            <w:pPr>
              <w:rPr>
                <w:rFonts w:asciiTheme="minorHAnsi" w:eastAsia="Calibri" w:hAnsiTheme="minorHAnsi" w:cstheme="minorHAnsi"/>
                <w:sz w:val="20"/>
                <w:szCs w:val="20"/>
              </w:rPr>
            </w:pPr>
          </w:p>
          <w:p w14:paraId="2B6A799D" w14:textId="77777777"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Включване на мярка “Създаване на Регистър на наводненията” с компетентен орган Басейнова дирекция.</w:t>
            </w:r>
          </w:p>
          <w:p w14:paraId="2EC84192" w14:textId="77777777" w:rsidR="00017A89" w:rsidRDefault="00017A89" w:rsidP="00017A89">
            <w:pPr>
              <w:rPr>
                <w:rFonts w:asciiTheme="minorHAnsi" w:eastAsia="Calibri" w:hAnsiTheme="minorHAnsi" w:cstheme="minorHAnsi"/>
                <w:sz w:val="20"/>
                <w:szCs w:val="20"/>
              </w:rPr>
            </w:pPr>
          </w:p>
          <w:p w14:paraId="09881E9A" w14:textId="77777777"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Включване на мярка “Актуализация на нормативите за канализационните системи за дъждовни води“</w:t>
            </w:r>
          </w:p>
          <w:p w14:paraId="460A9D17" w14:textId="77777777" w:rsidR="00017A89" w:rsidRDefault="00017A89" w:rsidP="00017A89">
            <w:pPr>
              <w:rPr>
                <w:rFonts w:asciiTheme="minorHAnsi" w:eastAsia="Calibri" w:hAnsiTheme="minorHAnsi" w:cstheme="minorHAnsi"/>
                <w:sz w:val="20"/>
                <w:szCs w:val="20"/>
              </w:rPr>
            </w:pPr>
          </w:p>
          <w:p w14:paraId="6EAFC1F9" w14:textId="77777777"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 xml:space="preserve">Включване на неструктурна мярка </w:t>
            </w:r>
            <w:r w:rsidRPr="00017A89">
              <w:rPr>
                <w:rFonts w:asciiTheme="minorHAnsi" w:eastAsia="Calibri" w:hAnsiTheme="minorHAnsi" w:cstheme="minorHAnsi"/>
                <w:i/>
                <w:sz w:val="20"/>
                <w:szCs w:val="20"/>
              </w:rPr>
              <w:t xml:space="preserve">“ Промяна на правилника </w:t>
            </w:r>
            <w:r w:rsidRPr="00017A89">
              <w:rPr>
                <w:rFonts w:asciiTheme="minorHAnsi" w:eastAsia="Calibri" w:hAnsiTheme="minorHAnsi" w:cstheme="minorHAnsi"/>
                <w:i/>
                <w:sz w:val="20"/>
                <w:szCs w:val="20"/>
              </w:rPr>
              <w:lastRenderedPageBreak/>
              <w:t>на Министерски съвет с оглед включване на координационно звено за изпълнението на ПУРН"</w:t>
            </w:r>
            <w:r w:rsidRPr="00017A89">
              <w:rPr>
                <w:rFonts w:asciiTheme="minorHAnsi" w:eastAsia="Calibri" w:hAnsiTheme="minorHAnsi" w:cstheme="minorHAnsi"/>
                <w:sz w:val="20"/>
                <w:szCs w:val="20"/>
              </w:rPr>
              <w:t xml:space="preserve"> с отговорник Министерски съвет.</w:t>
            </w:r>
          </w:p>
          <w:p w14:paraId="11467DE0" w14:textId="77777777" w:rsidR="00017A89" w:rsidRDefault="00017A89" w:rsidP="00017A89">
            <w:pPr>
              <w:rPr>
                <w:rFonts w:asciiTheme="minorHAnsi" w:eastAsia="Calibri" w:hAnsiTheme="minorHAnsi" w:cstheme="minorHAnsi"/>
                <w:sz w:val="20"/>
                <w:szCs w:val="20"/>
              </w:rPr>
            </w:pPr>
          </w:p>
          <w:p w14:paraId="79B39DAE" w14:textId="77777777" w:rsidR="00017A89" w:rsidRP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 xml:space="preserve">Актуализиране/допълване на ръководството "43 мерки за управление на риска от наводнение“ </w:t>
            </w:r>
          </w:p>
          <w:p w14:paraId="6980E462" w14:textId="77777777"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Изготвеното ръководство е изключително полезен документ, достижение на втория цикъл на ПУРН, който следва да се допълни с всички, описани в Националния каталог мерки</w:t>
            </w:r>
          </w:p>
          <w:p w14:paraId="10C660BE" w14:textId="77777777" w:rsidR="00017A89" w:rsidRDefault="00017A89" w:rsidP="00017A89">
            <w:pPr>
              <w:rPr>
                <w:rFonts w:asciiTheme="minorHAnsi" w:eastAsia="Calibri" w:hAnsiTheme="minorHAnsi" w:cstheme="minorHAnsi"/>
                <w:sz w:val="20"/>
                <w:szCs w:val="20"/>
              </w:rPr>
            </w:pPr>
          </w:p>
          <w:p w14:paraId="731D3B41" w14:textId="77777777"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Коригиране на Приложение № З към ДЕО “Въздействие на</w:t>
            </w:r>
            <w:r>
              <w:rPr>
                <w:rFonts w:asciiTheme="minorHAnsi" w:eastAsia="Calibri" w:hAnsiTheme="minorHAnsi" w:cstheme="minorHAnsi"/>
                <w:sz w:val="20"/>
                <w:szCs w:val="20"/>
              </w:rPr>
              <w:t xml:space="preserve"> ниво „мерки“ проект на ПУРН за </w:t>
            </w:r>
            <w:r w:rsidRPr="00017A89">
              <w:rPr>
                <w:rFonts w:asciiTheme="minorHAnsi" w:eastAsia="Calibri" w:hAnsiTheme="minorHAnsi" w:cstheme="minorHAnsi"/>
                <w:sz w:val="20"/>
                <w:szCs w:val="20"/>
              </w:rPr>
              <w:t>БДДР 2022-2027 г.“, раздел “Зелени мерки “.  В раздел “Зелени мерки“ на горепосоченото Приложение № З е описана и оценена мярка “МЗ4-В19с:  Изграждане на нови корекции с бетонна или друга облицовка“ . Мярката не следва да се разглежда като зелена (мярката е категоризирана като “сива” в Националния каталог от мерки към актуализирания проект на ПУРН) и имаща “положително и дълготрайно” въздействие върху водите.</w:t>
            </w:r>
          </w:p>
          <w:p w14:paraId="4377167D" w14:textId="77777777" w:rsidR="00017A89" w:rsidRDefault="00017A89" w:rsidP="00017A89">
            <w:pPr>
              <w:rPr>
                <w:rFonts w:asciiTheme="minorHAnsi" w:eastAsia="Calibri" w:hAnsiTheme="minorHAnsi" w:cstheme="minorHAnsi"/>
                <w:sz w:val="20"/>
                <w:szCs w:val="20"/>
              </w:rPr>
            </w:pPr>
          </w:p>
          <w:p w14:paraId="7177A66C" w14:textId="77777777" w:rsidR="00017A89" w:rsidRDefault="00017A89" w:rsidP="00017A89">
            <w:pPr>
              <w:rPr>
                <w:rFonts w:asciiTheme="minorHAnsi" w:eastAsia="Calibri" w:hAnsiTheme="minorHAnsi" w:cstheme="minorHAnsi"/>
                <w:sz w:val="20"/>
                <w:szCs w:val="20"/>
              </w:rPr>
            </w:pPr>
            <w:r>
              <w:rPr>
                <w:rFonts w:asciiTheme="minorHAnsi" w:eastAsia="Calibri" w:hAnsiTheme="minorHAnsi" w:cstheme="minorHAnsi"/>
                <w:sz w:val="20"/>
                <w:szCs w:val="20"/>
              </w:rPr>
              <w:t>Създаване на база данни с досиета за всички места с повишен риск от наводнение  и определяне на Протокол за действията и отговорностите  за поддържане на досиетата</w:t>
            </w:r>
          </w:p>
          <w:p w14:paraId="16387127" w14:textId="77777777" w:rsidR="00017A89" w:rsidRDefault="00017A89" w:rsidP="00017A89">
            <w:pPr>
              <w:rPr>
                <w:rFonts w:asciiTheme="minorHAnsi" w:eastAsia="Calibri" w:hAnsiTheme="minorHAnsi" w:cstheme="minorHAnsi"/>
                <w:sz w:val="20"/>
                <w:szCs w:val="20"/>
              </w:rPr>
            </w:pPr>
          </w:p>
          <w:p w14:paraId="4241C67A" w14:textId="77777777"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Подобряване на процеса по публични обсъждания на ПУРН:  Обсъжданията на проекта на актуализирания ПУРН 2022-2027 се проведоха единствено във виртуална среда (</w:t>
            </w:r>
            <w:proofErr w:type="spellStart"/>
            <w:r w:rsidRPr="00017A89">
              <w:rPr>
                <w:rFonts w:asciiTheme="minorHAnsi" w:eastAsia="Calibri" w:hAnsiTheme="minorHAnsi" w:cstheme="minorHAnsi"/>
                <w:sz w:val="20"/>
                <w:szCs w:val="20"/>
              </w:rPr>
              <w:t>Zoom</w:t>
            </w:r>
            <w:proofErr w:type="spellEnd"/>
            <w:r w:rsidRPr="00017A89">
              <w:rPr>
                <w:rFonts w:asciiTheme="minorHAnsi" w:eastAsia="Calibri" w:hAnsiTheme="minorHAnsi" w:cstheme="minorHAnsi"/>
                <w:sz w:val="20"/>
                <w:szCs w:val="20"/>
              </w:rPr>
              <w:t xml:space="preserve">), което силно ограничава участието на широки кръгове от населението, които са най-често засегнати от наводненията - възрастни, по-слабо образовани и хора без достъп до електронна среда. Освен това, представянето на плана по време на публичните обсъждания на английски език е </w:t>
            </w:r>
            <w:r w:rsidRPr="00017A89">
              <w:rPr>
                <w:rFonts w:asciiTheme="minorHAnsi" w:eastAsia="Calibri" w:hAnsiTheme="minorHAnsi" w:cstheme="minorHAnsi"/>
                <w:sz w:val="20"/>
                <w:szCs w:val="20"/>
              </w:rPr>
              <w:lastRenderedPageBreak/>
              <w:t>неприемливо, въпреки че беше осигурен превод. Считаме, че по-подходящо и широко достъпно е представяне на плана на срещи на живо, на официалния български език, като при необходимост може да се пренасочват специфични въпроси към водещите чуждестранни експерти.</w:t>
            </w:r>
          </w:p>
          <w:p w14:paraId="63D35FF8" w14:textId="77777777" w:rsidR="00C65BB5" w:rsidRDefault="00C65BB5" w:rsidP="00017A89">
            <w:pPr>
              <w:rPr>
                <w:rFonts w:asciiTheme="minorHAnsi" w:eastAsia="Calibri" w:hAnsiTheme="minorHAnsi" w:cstheme="minorHAnsi"/>
                <w:sz w:val="20"/>
                <w:szCs w:val="20"/>
              </w:rPr>
            </w:pPr>
          </w:p>
          <w:p w14:paraId="58FF31EF" w14:textId="77777777" w:rsidR="00C65BB5" w:rsidRDefault="00C65BB5" w:rsidP="00017A89">
            <w:pPr>
              <w:rPr>
                <w:rFonts w:asciiTheme="minorHAnsi" w:eastAsia="Calibri" w:hAnsiTheme="minorHAnsi" w:cstheme="minorHAnsi"/>
                <w:sz w:val="20"/>
                <w:szCs w:val="20"/>
              </w:rPr>
            </w:pPr>
            <w:r w:rsidRPr="00C65BB5">
              <w:rPr>
                <w:rFonts w:asciiTheme="minorHAnsi" w:eastAsia="Calibri" w:hAnsiTheme="minorHAnsi" w:cstheme="minorHAnsi"/>
                <w:sz w:val="20"/>
                <w:szCs w:val="20"/>
              </w:rPr>
              <w:t>Да се публикуват данните, на които се базира ниската оценка за групата мерки за задържане на водни обеми с възможно най-малка намеса в околната среда, в сравнение с мерките за задържане на водни обеми със структурна намеса</w:t>
            </w:r>
          </w:p>
          <w:p w14:paraId="512B8F57" w14:textId="77777777" w:rsidR="000014B3" w:rsidRDefault="000014B3" w:rsidP="00017A89">
            <w:pPr>
              <w:rPr>
                <w:rFonts w:asciiTheme="minorHAnsi" w:eastAsia="Calibri" w:hAnsiTheme="minorHAnsi" w:cstheme="minorHAnsi"/>
                <w:sz w:val="20"/>
                <w:szCs w:val="20"/>
              </w:rPr>
            </w:pPr>
          </w:p>
          <w:p w14:paraId="0F26DD91" w14:textId="77777777" w:rsidR="000014B3" w:rsidRDefault="000014B3" w:rsidP="00017A89">
            <w:pPr>
              <w:rPr>
                <w:rFonts w:asciiTheme="minorHAnsi" w:eastAsia="Calibri" w:hAnsiTheme="minorHAnsi" w:cstheme="minorHAnsi"/>
                <w:sz w:val="20"/>
                <w:szCs w:val="20"/>
              </w:rPr>
            </w:pPr>
          </w:p>
          <w:p w14:paraId="610EB8CC" w14:textId="77777777" w:rsidR="000014B3" w:rsidRDefault="000014B3" w:rsidP="00017A89">
            <w:pPr>
              <w:rPr>
                <w:rFonts w:asciiTheme="minorHAnsi" w:eastAsia="Calibri" w:hAnsiTheme="minorHAnsi" w:cstheme="minorHAnsi"/>
                <w:sz w:val="20"/>
                <w:szCs w:val="20"/>
              </w:rPr>
            </w:pPr>
          </w:p>
          <w:p w14:paraId="17BF2E27" w14:textId="605F9B81" w:rsidR="000014B3" w:rsidRPr="00017A89" w:rsidRDefault="000014B3" w:rsidP="00017A89">
            <w:pPr>
              <w:rPr>
                <w:rFonts w:asciiTheme="minorHAnsi" w:eastAsia="Calibri" w:hAnsiTheme="minorHAnsi" w:cstheme="minorHAnsi"/>
                <w:sz w:val="20"/>
                <w:szCs w:val="20"/>
              </w:rPr>
            </w:pPr>
            <w:r w:rsidRPr="000014B3">
              <w:rPr>
                <w:rFonts w:asciiTheme="minorHAnsi" w:eastAsia="Calibri" w:hAnsiTheme="minorHAnsi" w:cstheme="minorHAnsi"/>
                <w:sz w:val="20"/>
                <w:szCs w:val="20"/>
              </w:rPr>
              <w:t>Мярка “МЗЗ-В15с Поддържане и почистване на растителността в речни корита и коридори” да се прилага само в урбанизирани територии, а извън тях само по изключение, когато има риск за инфраструктура,  като мостове и др.</w:t>
            </w:r>
          </w:p>
        </w:tc>
        <w:tc>
          <w:tcPr>
            <w:tcW w:w="6823" w:type="dxa"/>
          </w:tcPr>
          <w:p w14:paraId="38634B2E" w14:textId="77777777" w:rsidR="00F023AD" w:rsidRPr="00085F5B" w:rsidRDefault="00F023AD" w:rsidP="00085F5B">
            <w:pPr>
              <w:spacing w:before="120" w:line="259" w:lineRule="auto"/>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lastRenderedPageBreak/>
              <w:t>Хоризонтални предложения по мерките от ПоМ в ПУРН:</w:t>
            </w:r>
          </w:p>
          <w:p w14:paraId="5447F72E" w14:textId="77777777" w:rsidR="00F023AD" w:rsidRPr="00085F5B" w:rsidRDefault="00F023AD"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1. </w:t>
            </w:r>
            <w:r w:rsidR="00517809" w:rsidRPr="00085F5B">
              <w:rPr>
                <w:rFonts w:asciiTheme="minorHAnsi" w:eastAsia="Calibri" w:hAnsiTheme="minorHAnsi" w:cstheme="minorHAnsi"/>
                <w:sz w:val="20"/>
                <w:szCs w:val="20"/>
              </w:rPr>
              <w:t xml:space="preserve">Приема се. </w:t>
            </w:r>
            <w:r w:rsidRPr="00085F5B">
              <w:rPr>
                <w:rFonts w:asciiTheme="minorHAnsi" w:eastAsia="Calibri" w:hAnsiTheme="minorHAnsi" w:cstheme="minorHAnsi"/>
                <w:sz w:val="20"/>
                <w:szCs w:val="20"/>
              </w:rPr>
              <w:t xml:space="preserve">Всички несъответствия ще бъдат отстранени. Приложенията </w:t>
            </w:r>
            <w:r w:rsidRPr="00085F5B">
              <w:rPr>
                <w:rFonts w:asciiTheme="minorHAnsi" w:eastAsia="Calibri" w:hAnsiTheme="minorHAnsi" w:cstheme="minorHAnsi"/>
                <w:sz w:val="20"/>
                <w:szCs w:val="20"/>
              </w:rPr>
              <w:lastRenderedPageBreak/>
              <w:t>ще бъдат проверени и коригирани в окончателния ПУРН.</w:t>
            </w:r>
          </w:p>
          <w:p w14:paraId="67E286E3" w14:textId="77777777" w:rsidR="00F023AD" w:rsidRPr="00085F5B" w:rsidRDefault="00F023AD"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 </w:t>
            </w:r>
          </w:p>
          <w:p w14:paraId="785D90DF" w14:textId="77777777" w:rsidR="00F023AD" w:rsidRPr="00085F5B" w:rsidRDefault="00F023AD" w:rsidP="00085F5B">
            <w:pPr>
              <w:spacing w:before="120" w:line="259" w:lineRule="auto"/>
              <w:rPr>
                <w:rFonts w:asciiTheme="minorHAnsi" w:eastAsia="Calibri" w:hAnsiTheme="minorHAnsi" w:cstheme="minorHAnsi"/>
                <w:sz w:val="20"/>
                <w:szCs w:val="20"/>
              </w:rPr>
            </w:pPr>
          </w:p>
          <w:p w14:paraId="388BB61F" w14:textId="33037AB9" w:rsidR="002E79F5" w:rsidRDefault="002E79F5" w:rsidP="00085F5B">
            <w:pPr>
              <w:spacing w:before="120" w:line="259" w:lineRule="auto"/>
              <w:rPr>
                <w:rFonts w:asciiTheme="minorHAnsi" w:eastAsia="Calibri" w:hAnsiTheme="minorHAnsi" w:cstheme="minorHAnsi"/>
                <w:sz w:val="20"/>
                <w:szCs w:val="20"/>
              </w:rPr>
            </w:pPr>
          </w:p>
          <w:p w14:paraId="2787E7F8" w14:textId="77777777" w:rsidR="00A6795B" w:rsidRPr="00085F5B" w:rsidRDefault="00A6795B" w:rsidP="00085F5B">
            <w:pPr>
              <w:spacing w:before="120" w:line="259" w:lineRule="auto"/>
              <w:rPr>
                <w:rFonts w:asciiTheme="minorHAnsi" w:eastAsia="Calibri" w:hAnsiTheme="minorHAnsi" w:cstheme="minorHAnsi"/>
                <w:sz w:val="20"/>
                <w:szCs w:val="20"/>
              </w:rPr>
            </w:pPr>
          </w:p>
          <w:p w14:paraId="62D68785" w14:textId="77777777" w:rsidR="0004177C" w:rsidRDefault="0004177C" w:rsidP="00085F5B">
            <w:pPr>
              <w:spacing w:before="120" w:line="259" w:lineRule="auto"/>
              <w:rPr>
                <w:rFonts w:asciiTheme="minorHAnsi" w:eastAsia="Calibri" w:hAnsiTheme="minorHAnsi" w:cstheme="minorHAnsi"/>
                <w:sz w:val="20"/>
                <w:szCs w:val="20"/>
              </w:rPr>
            </w:pPr>
          </w:p>
          <w:p w14:paraId="5B19E55D" w14:textId="77777777" w:rsidR="00517809" w:rsidRPr="00085F5B" w:rsidRDefault="00F023AD"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2. </w:t>
            </w:r>
            <w:r w:rsidR="00517809" w:rsidRPr="00085F5B">
              <w:rPr>
                <w:rFonts w:asciiTheme="minorHAnsi" w:eastAsia="Calibri" w:hAnsiTheme="minorHAnsi" w:cstheme="minorHAnsi"/>
                <w:sz w:val="20"/>
                <w:szCs w:val="20"/>
              </w:rPr>
              <w:t>Не се приема.</w:t>
            </w:r>
          </w:p>
          <w:p w14:paraId="0B80F7C8" w14:textId="77777777" w:rsidR="00F023AD" w:rsidRPr="00085F5B" w:rsidRDefault="00517809" w:rsidP="007D6015">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Мотиви: </w:t>
            </w:r>
            <w:r w:rsidR="00F023AD" w:rsidRPr="00085F5B">
              <w:rPr>
                <w:rFonts w:asciiTheme="minorHAnsi" w:eastAsia="Calibri" w:hAnsiTheme="minorHAnsi" w:cstheme="minorHAnsi"/>
                <w:sz w:val="20"/>
                <w:szCs w:val="20"/>
              </w:rPr>
              <w:t>Типовете съоръжения, които се предвиждат в</w:t>
            </w:r>
            <w:r w:rsidR="002E79F5" w:rsidRPr="00085F5B">
              <w:rPr>
                <w:rFonts w:asciiTheme="minorHAnsi" w:eastAsia="Calibri" w:hAnsiTheme="minorHAnsi" w:cstheme="minorHAnsi"/>
                <w:sz w:val="20"/>
                <w:szCs w:val="20"/>
              </w:rPr>
              <w:t xml:space="preserve"> тази мярка, включват следното:</w:t>
            </w:r>
          </w:p>
          <w:p w14:paraId="6DAE62B5" w14:textId="77777777" w:rsidR="00F023AD" w:rsidRPr="00085F5B" w:rsidRDefault="00F023AD" w:rsidP="007D6015">
            <w:pPr>
              <w:numPr>
                <w:ilvl w:val="0"/>
                <w:numId w:val="23"/>
              </w:numPr>
              <w:spacing w:line="259" w:lineRule="auto"/>
              <w:contextualSpacing/>
              <w:rPr>
                <w:rFonts w:asciiTheme="minorHAnsi" w:eastAsia="Calibri" w:hAnsiTheme="minorHAnsi" w:cstheme="minorHAnsi"/>
                <w:sz w:val="20"/>
                <w:szCs w:val="20"/>
              </w:rPr>
            </w:pPr>
            <w:r w:rsidRPr="00085F5B">
              <w:rPr>
                <w:rFonts w:asciiTheme="minorHAnsi" w:eastAsia="Calibri" w:hAnsiTheme="minorHAnsi" w:cstheme="minorHAnsi"/>
                <w:sz w:val="20"/>
                <w:szCs w:val="20"/>
              </w:rPr>
              <w:t>Водопропускливи язове, които са изградени от естествени материали, особено дърво. Те могат да бъдат класифицирани като „зелени“;</w:t>
            </w:r>
          </w:p>
          <w:p w14:paraId="560DBCA7" w14:textId="77777777" w:rsidR="00F023AD" w:rsidRPr="00085F5B" w:rsidRDefault="00F023AD" w:rsidP="007D6015">
            <w:pPr>
              <w:numPr>
                <w:ilvl w:val="0"/>
                <w:numId w:val="23"/>
              </w:numPr>
              <w:spacing w:line="259" w:lineRule="auto"/>
              <w:contextualSpacing/>
              <w:rPr>
                <w:rFonts w:asciiTheme="minorHAnsi" w:eastAsia="Calibri" w:hAnsiTheme="minorHAnsi" w:cstheme="minorHAnsi"/>
                <w:sz w:val="20"/>
                <w:szCs w:val="20"/>
              </w:rPr>
            </w:pPr>
            <w:r w:rsidRPr="00085F5B">
              <w:rPr>
                <w:rFonts w:asciiTheme="minorHAnsi" w:eastAsia="Calibri" w:hAnsiTheme="minorHAnsi" w:cstheme="minorHAnsi"/>
                <w:sz w:val="20"/>
                <w:szCs w:val="20"/>
              </w:rPr>
              <w:t>Съоръжения, изградени от естествени скали и камъни, които могат да се считат за „</w:t>
            </w:r>
            <w:proofErr w:type="spellStart"/>
            <w:r w:rsidRPr="00085F5B">
              <w:rPr>
                <w:rFonts w:asciiTheme="minorHAnsi" w:eastAsia="Calibri" w:hAnsiTheme="minorHAnsi" w:cstheme="minorHAnsi"/>
                <w:sz w:val="20"/>
                <w:szCs w:val="20"/>
              </w:rPr>
              <w:t>полу-естествени</w:t>
            </w:r>
            <w:proofErr w:type="spellEnd"/>
            <w:r w:rsidRPr="00085F5B">
              <w:rPr>
                <w:rFonts w:asciiTheme="minorHAnsi" w:eastAsia="Calibri" w:hAnsiTheme="minorHAnsi" w:cstheme="minorHAnsi"/>
                <w:sz w:val="20"/>
                <w:szCs w:val="20"/>
              </w:rPr>
              <w:t>“, и</w:t>
            </w:r>
          </w:p>
          <w:p w14:paraId="680B3918" w14:textId="77777777" w:rsidR="00F023AD" w:rsidRPr="00085F5B" w:rsidRDefault="00F023AD" w:rsidP="007D6015">
            <w:pPr>
              <w:numPr>
                <w:ilvl w:val="0"/>
                <w:numId w:val="23"/>
              </w:numPr>
              <w:spacing w:line="259" w:lineRule="auto"/>
              <w:contextualSpacing/>
              <w:rPr>
                <w:rFonts w:asciiTheme="minorHAnsi" w:eastAsia="Calibri" w:hAnsiTheme="minorHAnsi" w:cstheme="minorHAnsi"/>
                <w:sz w:val="20"/>
                <w:szCs w:val="20"/>
              </w:rPr>
            </w:pPr>
            <w:r w:rsidRPr="00085F5B">
              <w:rPr>
                <w:rFonts w:asciiTheme="minorHAnsi" w:eastAsia="Calibri" w:hAnsiTheme="minorHAnsi" w:cstheme="minorHAnsi"/>
                <w:sz w:val="20"/>
                <w:szCs w:val="20"/>
              </w:rPr>
              <w:t>Съоръжения, изградени от бетон или други твърди материали, които са класифицирани като „сиви“.</w:t>
            </w:r>
          </w:p>
          <w:p w14:paraId="119A332D" w14:textId="77777777" w:rsidR="00F023AD" w:rsidRPr="00085F5B" w:rsidRDefault="00F023AD" w:rsidP="007D6015">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В </w:t>
            </w:r>
            <w:r w:rsidR="00517809" w:rsidRPr="00085F5B">
              <w:rPr>
                <w:rFonts w:asciiTheme="minorHAnsi" w:eastAsia="Calibri" w:hAnsiTheme="minorHAnsi" w:cstheme="minorHAnsi"/>
                <w:color w:val="000000"/>
                <w:sz w:val="20"/>
                <w:szCs w:val="20"/>
              </w:rPr>
              <w:t>ръководството „</w:t>
            </w:r>
            <w:r w:rsidRPr="00085F5B">
              <w:rPr>
                <w:rFonts w:asciiTheme="minorHAnsi" w:eastAsia="Calibri" w:hAnsiTheme="minorHAnsi" w:cstheme="minorHAnsi"/>
                <w:color w:val="000000"/>
                <w:sz w:val="20"/>
                <w:szCs w:val="20"/>
              </w:rPr>
              <w:t>43 мерки за управление на риска от наводнение”</w:t>
            </w:r>
            <w:r w:rsidRPr="00085F5B">
              <w:rPr>
                <w:rFonts w:asciiTheme="minorHAnsi" w:eastAsia="Calibri" w:hAnsiTheme="minorHAnsi" w:cstheme="minorHAnsi"/>
                <w:sz w:val="20"/>
                <w:szCs w:val="20"/>
              </w:rPr>
              <w:t xml:space="preserve"> има снимки на тази мярка, включително водопропускл</w:t>
            </w:r>
            <w:r w:rsidR="002E79F5" w:rsidRPr="00085F5B">
              <w:rPr>
                <w:rFonts w:asciiTheme="minorHAnsi" w:eastAsia="Calibri" w:hAnsiTheme="minorHAnsi" w:cstheme="minorHAnsi"/>
                <w:sz w:val="20"/>
                <w:szCs w:val="20"/>
              </w:rPr>
              <w:t>иви язове и бетонни съоръжения.</w:t>
            </w:r>
          </w:p>
          <w:p w14:paraId="63A9F693" w14:textId="77777777" w:rsidR="00F023AD" w:rsidRPr="00085F5B" w:rsidRDefault="00F023AD" w:rsidP="0004177C">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Поради подбора на материали, „сиво-зелено“ се счита за по</w:t>
            </w:r>
            <w:r w:rsidR="002E79F5" w:rsidRPr="00085F5B">
              <w:rPr>
                <w:rFonts w:asciiTheme="minorHAnsi" w:eastAsia="Calibri" w:hAnsiTheme="minorHAnsi" w:cstheme="minorHAnsi"/>
                <w:sz w:val="20"/>
                <w:szCs w:val="20"/>
              </w:rPr>
              <w:t xml:space="preserve">дходяща класификация. </w:t>
            </w:r>
          </w:p>
          <w:p w14:paraId="0A654C35" w14:textId="065CC2E3" w:rsidR="00D0027E" w:rsidRPr="00466DA7" w:rsidRDefault="00F023AD" w:rsidP="00D0027E">
            <w:pPr>
              <w:spacing w:before="120" w:line="259" w:lineRule="auto"/>
              <w:rPr>
                <w:rFonts w:asciiTheme="minorHAnsi" w:eastAsia="Calibri" w:hAnsiTheme="minorHAnsi" w:cstheme="minorHAnsi"/>
                <w:color w:val="00B0F0"/>
                <w:sz w:val="20"/>
                <w:szCs w:val="20"/>
              </w:rPr>
            </w:pPr>
            <w:r w:rsidRPr="00085F5B">
              <w:rPr>
                <w:rFonts w:asciiTheme="minorHAnsi" w:eastAsia="Calibri" w:hAnsiTheme="minorHAnsi" w:cstheme="minorHAnsi"/>
                <w:sz w:val="20"/>
                <w:szCs w:val="20"/>
              </w:rPr>
              <w:t>3. Мярката се състои от конструкция за контрол на водното количество в речното корито и диги в заливните равнини за задържане на води. Причината за класифицирането на тази мярка като сиво-зелена е, че тя предоставя възможности за създаване на зелени елементи в речното корито и в заливните територии.</w:t>
            </w:r>
          </w:p>
          <w:p w14:paraId="28002F93" w14:textId="622A9DAD" w:rsidR="00D0027E" w:rsidRDefault="00C83EF8" w:rsidP="00085F5B">
            <w:pPr>
              <w:spacing w:before="120" w:line="259" w:lineRule="auto"/>
              <w:rPr>
                <w:rFonts w:asciiTheme="minorHAnsi" w:eastAsia="Calibri" w:hAnsiTheme="minorHAnsi" w:cstheme="minorHAnsi"/>
                <w:sz w:val="20"/>
                <w:szCs w:val="20"/>
              </w:rPr>
            </w:pPr>
            <w:r>
              <w:rPr>
                <w:rFonts w:asciiTheme="minorHAnsi" w:eastAsia="Calibri" w:hAnsiTheme="minorHAnsi" w:cstheme="minorHAnsi"/>
                <w:sz w:val="20"/>
                <w:szCs w:val="20"/>
                <w:lang w:val="en-US"/>
              </w:rPr>
              <w:lastRenderedPageBreak/>
              <w:t xml:space="preserve">4. </w:t>
            </w:r>
            <w:r w:rsidR="00E8608C" w:rsidRPr="00D0027E">
              <w:rPr>
                <w:rFonts w:asciiTheme="minorHAnsi" w:eastAsia="Calibri" w:hAnsiTheme="minorHAnsi" w:cstheme="minorHAnsi"/>
                <w:sz w:val="20"/>
                <w:szCs w:val="20"/>
              </w:rPr>
              <w:t>Предложената дейност</w:t>
            </w:r>
            <w:r w:rsidR="00F023AD" w:rsidRPr="00D0027E">
              <w:rPr>
                <w:rFonts w:asciiTheme="minorHAnsi" w:eastAsia="Calibri" w:hAnsiTheme="minorHAnsi" w:cstheme="minorHAnsi"/>
                <w:sz w:val="20"/>
                <w:szCs w:val="20"/>
              </w:rPr>
              <w:t xml:space="preserve"> </w:t>
            </w:r>
            <w:r w:rsidR="00E8608C" w:rsidRPr="00D0027E">
              <w:rPr>
                <w:rFonts w:asciiTheme="minorHAnsi" w:eastAsia="Calibri" w:hAnsiTheme="minorHAnsi" w:cstheme="minorHAnsi"/>
                <w:sz w:val="20"/>
                <w:szCs w:val="20"/>
              </w:rPr>
              <w:t>е</w:t>
            </w:r>
            <w:r w:rsidR="00F023AD" w:rsidRPr="00D0027E">
              <w:rPr>
                <w:rFonts w:asciiTheme="minorHAnsi" w:eastAsia="Calibri" w:hAnsiTheme="minorHAnsi" w:cstheme="minorHAnsi"/>
                <w:sz w:val="20"/>
                <w:szCs w:val="20"/>
              </w:rPr>
              <w:t xml:space="preserve"> </w:t>
            </w:r>
            <w:r w:rsidR="00E8608C" w:rsidRPr="00D0027E">
              <w:rPr>
                <w:rFonts w:asciiTheme="minorHAnsi" w:eastAsia="Calibri" w:hAnsiTheme="minorHAnsi" w:cstheme="minorHAnsi"/>
                <w:sz w:val="20"/>
                <w:szCs w:val="20"/>
              </w:rPr>
              <w:t xml:space="preserve">в </w:t>
            </w:r>
            <w:r w:rsidR="00F023AD" w:rsidRPr="00D0027E">
              <w:rPr>
                <w:rFonts w:asciiTheme="minorHAnsi" w:eastAsia="Calibri" w:hAnsiTheme="minorHAnsi" w:cstheme="minorHAnsi"/>
                <w:sz w:val="20"/>
                <w:szCs w:val="20"/>
              </w:rPr>
              <w:t>обхват</w:t>
            </w:r>
            <w:r w:rsidR="00E8608C" w:rsidRPr="00D0027E">
              <w:rPr>
                <w:rFonts w:asciiTheme="minorHAnsi" w:eastAsia="Calibri" w:hAnsiTheme="minorHAnsi" w:cstheme="minorHAnsi"/>
                <w:sz w:val="20"/>
                <w:szCs w:val="20"/>
              </w:rPr>
              <w:t>а</w:t>
            </w:r>
            <w:r w:rsidR="00F023AD" w:rsidRPr="00D0027E">
              <w:rPr>
                <w:rFonts w:asciiTheme="minorHAnsi" w:eastAsia="Calibri" w:hAnsiTheme="minorHAnsi" w:cstheme="minorHAnsi"/>
                <w:sz w:val="20"/>
                <w:szCs w:val="20"/>
              </w:rPr>
              <w:t xml:space="preserve"> </w:t>
            </w:r>
            <w:r w:rsidR="00E8608C" w:rsidRPr="00D0027E">
              <w:rPr>
                <w:rFonts w:asciiTheme="minorHAnsi" w:eastAsia="Calibri" w:hAnsiTheme="minorHAnsi" w:cstheme="minorHAnsi"/>
                <w:sz w:val="20"/>
                <w:szCs w:val="20"/>
              </w:rPr>
              <w:t>на</w:t>
            </w:r>
            <w:r w:rsidR="00F023AD" w:rsidRPr="00D0027E">
              <w:rPr>
                <w:rFonts w:asciiTheme="minorHAnsi" w:eastAsia="Calibri" w:hAnsiTheme="minorHAnsi" w:cstheme="minorHAnsi"/>
                <w:sz w:val="20"/>
                <w:szCs w:val="20"/>
              </w:rPr>
              <w:t xml:space="preserve"> мярка M33-B14a, която включва </w:t>
            </w:r>
            <w:r w:rsidR="00E8608C" w:rsidRPr="00D0027E">
              <w:rPr>
                <w:rFonts w:asciiTheme="minorHAnsi" w:eastAsia="Calibri" w:hAnsiTheme="minorHAnsi" w:cstheme="minorHAnsi"/>
                <w:sz w:val="20"/>
                <w:szCs w:val="20"/>
              </w:rPr>
              <w:t xml:space="preserve">и </w:t>
            </w:r>
            <w:r w:rsidR="00F023AD" w:rsidRPr="00D0027E">
              <w:rPr>
                <w:rFonts w:asciiTheme="minorHAnsi" w:eastAsia="Calibri" w:hAnsiTheme="minorHAnsi" w:cstheme="minorHAnsi"/>
                <w:sz w:val="20"/>
                <w:szCs w:val="20"/>
              </w:rPr>
              <w:t xml:space="preserve">премахване на запушвания в речни </w:t>
            </w:r>
            <w:r w:rsidR="00E8608C" w:rsidRPr="00D0027E">
              <w:rPr>
                <w:rFonts w:asciiTheme="minorHAnsi" w:eastAsia="Calibri" w:hAnsiTheme="minorHAnsi" w:cstheme="minorHAnsi"/>
                <w:sz w:val="20"/>
                <w:szCs w:val="20"/>
              </w:rPr>
              <w:t>корита</w:t>
            </w:r>
            <w:r w:rsidR="00D0027E" w:rsidRPr="00D0027E">
              <w:rPr>
                <w:rFonts w:asciiTheme="minorHAnsi" w:eastAsia="Calibri" w:hAnsiTheme="minorHAnsi" w:cstheme="minorHAnsi"/>
                <w:sz w:val="20"/>
                <w:szCs w:val="20"/>
                <w:lang w:val="en-US"/>
              </w:rPr>
              <w:t xml:space="preserve">. </w:t>
            </w:r>
            <w:r w:rsidR="00F023AD" w:rsidRPr="00D0027E">
              <w:rPr>
                <w:rFonts w:asciiTheme="minorHAnsi" w:eastAsia="Calibri" w:hAnsiTheme="minorHAnsi" w:cstheme="minorHAnsi"/>
                <w:sz w:val="20"/>
                <w:szCs w:val="20"/>
              </w:rPr>
              <w:t>Отчита се, че тази мярка е важна по екологични съображения, тъй като подобрява непрекъснатостта на реката, което е предмет на плановете за управление на речните басейни.</w:t>
            </w:r>
            <w:r w:rsidR="009866D0" w:rsidRPr="00D0027E">
              <w:rPr>
                <w:rFonts w:asciiTheme="minorHAnsi" w:eastAsia="Calibri" w:hAnsiTheme="minorHAnsi" w:cstheme="minorHAnsi"/>
                <w:sz w:val="20"/>
                <w:szCs w:val="20"/>
              </w:rPr>
              <w:t xml:space="preserve"> В ПУРБ 2022-2027 се планира мярка (продължение от предния цикъл) за картиране на такива съоръжения с цел отстраняването им </w:t>
            </w:r>
            <w:r w:rsidR="00D0027E">
              <w:rPr>
                <w:rFonts w:asciiTheme="minorHAnsi" w:eastAsia="Calibri" w:hAnsiTheme="minorHAnsi" w:cstheme="minorHAnsi"/>
                <w:sz w:val="20"/>
                <w:szCs w:val="20"/>
                <w:lang w:val="en-US"/>
              </w:rPr>
              <w:t>.</w:t>
            </w:r>
          </w:p>
          <w:p w14:paraId="5E5B867A" w14:textId="77777777" w:rsidR="00D31BB2" w:rsidRDefault="00D31BB2" w:rsidP="00085F5B">
            <w:pPr>
              <w:spacing w:before="120" w:line="259" w:lineRule="auto"/>
              <w:rPr>
                <w:rFonts w:asciiTheme="minorHAnsi" w:eastAsia="Calibri" w:hAnsiTheme="minorHAnsi" w:cstheme="minorHAnsi"/>
                <w:sz w:val="20"/>
                <w:szCs w:val="20"/>
              </w:rPr>
            </w:pPr>
          </w:p>
          <w:p w14:paraId="29DB89A4" w14:textId="77777777" w:rsidR="002E79F5" w:rsidRPr="00085F5B" w:rsidRDefault="00F023AD"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5. Подробното описание на мярка M31-B10b включва изграждането на растителни буферни ивици. В допълнение, подробното описание на мярка M31-10a включва „горски пояси“ и „крайречни гори“. Поради това се счита, че „създаването, поддържането и опазването на буферни крайречни гори“ е обхв</w:t>
            </w:r>
            <w:r w:rsidR="002E79F5" w:rsidRPr="00085F5B">
              <w:rPr>
                <w:rFonts w:asciiTheme="minorHAnsi" w:eastAsia="Calibri" w:hAnsiTheme="minorHAnsi" w:cstheme="minorHAnsi"/>
                <w:sz w:val="20"/>
                <w:szCs w:val="20"/>
              </w:rPr>
              <w:t xml:space="preserve">анато от съществуващите мерки. </w:t>
            </w:r>
          </w:p>
          <w:p w14:paraId="663C1B0A" w14:textId="54FB27F3" w:rsidR="00F023AD" w:rsidRPr="00085F5B" w:rsidRDefault="00F023AD" w:rsidP="009866D0">
            <w:pPr>
              <w:spacing w:before="240" w:line="259" w:lineRule="auto"/>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Предложения относно конкретни РЗПРН:</w:t>
            </w:r>
          </w:p>
          <w:p w14:paraId="2AE62CE5" w14:textId="56C524C2" w:rsidR="00F023AD" w:rsidRPr="00085F5B" w:rsidRDefault="00C0054D" w:rsidP="00085F5B">
            <w:pPr>
              <w:spacing w:before="120" w:line="259"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1</w:t>
            </w:r>
            <w:r w:rsidRPr="00D0027E">
              <w:rPr>
                <w:rFonts w:asciiTheme="minorHAnsi" w:eastAsia="Calibri" w:hAnsiTheme="minorHAnsi" w:cstheme="minorHAnsi"/>
                <w:sz w:val="20"/>
                <w:szCs w:val="20"/>
              </w:rPr>
              <w:t>. В п</w:t>
            </w:r>
            <w:r w:rsidR="00F023AD" w:rsidRPr="00D0027E">
              <w:rPr>
                <w:rFonts w:asciiTheme="minorHAnsi" w:eastAsia="Calibri" w:hAnsiTheme="minorHAnsi" w:cstheme="minorHAnsi"/>
                <w:sz w:val="20"/>
                <w:szCs w:val="20"/>
              </w:rPr>
              <w:t>роект</w:t>
            </w:r>
            <w:r w:rsidRPr="00D0027E">
              <w:rPr>
                <w:rFonts w:asciiTheme="minorHAnsi" w:eastAsia="Calibri" w:hAnsiTheme="minorHAnsi" w:cstheme="minorHAnsi"/>
                <w:sz w:val="20"/>
                <w:szCs w:val="20"/>
              </w:rPr>
              <w:t>а</w:t>
            </w:r>
            <w:r w:rsidR="00F023AD" w:rsidRPr="00D0027E">
              <w:rPr>
                <w:rFonts w:asciiTheme="minorHAnsi" w:eastAsia="Calibri" w:hAnsiTheme="minorHAnsi" w:cstheme="minorHAnsi"/>
                <w:sz w:val="20"/>
                <w:szCs w:val="20"/>
              </w:rPr>
              <w:t xml:space="preserve"> </w:t>
            </w:r>
            <w:r w:rsidR="00F023AD" w:rsidRPr="00085F5B">
              <w:rPr>
                <w:rFonts w:asciiTheme="minorHAnsi" w:eastAsia="Calibri" w:hAnsiTheme="minorHAnsi" w:cstheme="minorHAnsi"/>
                <w:sz w:val="20"/>
                <w:szCs w:val="20"/>
              </w:rPr>
              <w:t>на ПУРН за BG1_APSFR_IS_041 (река Искър в Софийско поле) са разгледани три варианта за управление на риска от наводнения от река Искър след язовир Панчарево.</w:t>
            </w:r>
          </w:p>
          <w:p w14:paraId="5B5513FF" w14:textId="77777777" w:rsidR="00F023AD" w:rsidRPr="00085F5B" w:rsidRDefault="00F023AD" w:rsidP="00085F5B">
            <w:pPr>
              <w:numPr>
                <w:ilvl w:val="0"/>
                <w:numId w:val="24"/>
              </w:numPr>
              <w:spacing w:before="120" w:line="259" w:lineRule="auto"/>
              <w:ind w:left="52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промяна на режима на експлоатация на яз. Панчарево;</w:t>
            </w:r>
          </w:p>
          <w:p w14:paraId="69ED106D" w14:textId="77777777" w:rsidR="00F023AD" w:rsidRPr="00085F5B" w:rsidRDefault="00F023AD" w:rsidP="00085F5B">
            <w:pPr>
              <w:numPr>
                <w:ilvl w:val="0"/>
                <w:numId w:val="24"/>
              </w:numPr>
              <w:spacing w:before="120" w:line="259" w:lineRule="auto"/>
              <w:ind w:left="52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увеличаване на водозадържащата способност на речното легло след яз. Панчарево;</w:t>
            </w:r>
          </w:p>
          <w:p w14:paraId="469C09ED" w14:textId="77777777" w:rsidR="00F023AD" w:rsidRPr="00085F5B" w:rsidRDefault="00F023AD" w:rsidP="00085F5B">
            <w:pPr>
              <w:numPr>
                <w:ilvl w:val="0"/>
                <w:numId w:val="24"/>
              </w:numPr>
              <w:spacing w:before="120" w:line="259" w:lineRule="auto"/>
              <w:ind w:left="520"/>
              <w:contextualSpacing/>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увеличаване на проводимостта на речното корито;</w:t>
            </w:r>
          </w:p>
          <w:p w14:paraId="6B35AB40" w14:textId="515B80E1" w:rsidR="00F023AD" w:rsidRPr="00466DA7" w:rsidRDefault="00F023AD" w:rsidP="00783FBF">
            <w:pPr>
              <w:spacing w:line="259" w:lineRule="auto"/>
              <w:jc w:val="both"/>
              <w:rPr>
                <w:rFonts w:asciiTheme="minorHAnsi" w:eastAsia="Calibri" w:hAnsiTheme="minorHAnsi" w:cstheme="minorHAnsi"/>
                <w:color w:val="00B0F0"/>
                <w:sz w:val="20"/>
                <w:szCs w:val="20"/>
              </w:rPr>
            </w:pPr>
            <w:r w:rsidRPr="00085F5B">
              <w:rPr>
                <w:rFonts w:asciiTheme="minorHAnsi" w:eastAsia="Calibri" w:hAnsiTheme="minorHAnsi" w:cstheme="minorHAnsi"/>
                <w:sz w:val="20"/>
                <w:szCs w:val="20"/>
              </w:rPr>
              <w:t>В процеса на обществени обсъждания беше получена информация, че е започнала работата по изпълнението на мярка от първия цикъл за изграждане на корекция на река Искър  от точка на 500 м надолу по течението след язовира до Чепински мост (общо 15 км), чието изпълнение продължава и във втория цикъл. Реализирането на този вариант изключва до голяма степен прилагането на другите две алтернативи.</w:t>
            </w:r>
            <w:r w:rsidR="00783FBF">
              <w:rPr>
                <w:rFonts w:asciiTheme="minorHAnsi" w:eastAsia="Calibri" w:hAnsiTheme="minorHAnsi" w:cstheme="minorHAnsi"/>
                <w:sz w:val="20"/>
                <w:szCs w:val="20"/>
              </w:rPr>
              <w:t xml:space="preserve"> </w:t>
            </w:r>
            <w:r w:rsidR="00783FBF" w:rsidRPr="00D0027E">
              <w:rPr>
                <w:rFonts w:asciiTheme="minorHAnsi" w:eastAsia="Calibri" w:hAnsiTheme="minorHAnsi" w:cstheme="minorHAnsi"/>
                <w:sz w:val="20"/>
                <w:szCs w:val="20"/>
              </w:rPr>
              <w:t xml:space="preserve">На етап идеен проект е избран най-екологосъобразния вариант за реализиране на </w:t>
            </w:r>
            <w:r w:rsidR="00783FBF" w:rsidRPr="00D0027E">
              <w:rPr>
                <w:rFonts w:asciiTheme="minorHAnsi" w:eastAsia="Calibri" w:hAnsiTheme="minorHAnsi" w:cstheme="minorHAnsi"/>
                <w:sz w:val="20"/>
                <w:szCs w:val="20"/>
              </w:rPr>
              <w:lastRenderedPageBreak/>
              <w:t>дейността.</w:t>
            </w:r>
          </w:p>
          <w:p w14:paraId="04F7B482" w14:textId="77777777" w:rsidR="00F023AD" w:rsidRPr="00085F5B" w:rsidRDefault="002E79F5" w:rsidP="00783FBF">
            <w:pPr>
              <w:spacing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 </w:t>
            </w:r>
            <w:r w:rsidR="00F023AD" w:rsidRPr="00085F5B">
              <w:rPr>
                <w:rFonts w:asciiTheme="minorHAnsi" w:eastAsia="Calibri" w:hAnsiTheme="minorHAnsi" w:cstheme="minorHAnsi"/>
                <w:sz w:val="20"/>
                <w:szCs w:val="20"/>
              </w:rPr>
              <w:t>Основните щети от наводненията, идентифицирани в картите на заплахата и риска от наводнения (КЗРН) в тази зона, са причинени от преливане на вода през десния бряг на река Искър и течаща на север над железопътната линия към Казичене и Кривина, където са най-големите щети. Поради това в ПУРН се предлага и изпъл</w:t>
            </w:r>
            <w:r w:rsidR="00681235" w:rsidRPr="00085F5B">
              <w:rPr>
                <w:rFonts w:asciiTheme="minorHAnsi" w:eastAsia="Calibri" w:hAnsiTheme="minorHAnsi" w:cstheme="minorHAnsi"/>
                <w:sz w:val="20"/>
                <w:szCs w:val="20"/>
              </w:rPr>
              <w:t>н</w:t>
            </w:r>
            <w:r w:rsidR="00F023AD" w:rsidRPr="00085F5B">
              <w:rPr>
                <w:rFonts w:asciiTheme="minorHAnsi" w:eastAsia="Calibri" w:hAnsiTheme="minorHAnsi" w:cstheme="minorHAnsi"/>
                <w:sz w:val="20"/>
                <w:szCs w:val="20"/>
              </w:rPr>
              <w:t xml:space="preserve">ението на допълнителни дейности за обособяване на зона за водозадържане при наводнения в заливната равнина и осигуряване на възможност за </w:t>
            </w:r>
            <w:r w:rsidRPr="00085F5B">
              <w:rPr>
                <w:rFonts w:asciiTheme="minorHAnsi" w:eastAsia="Calibri" w:hAnsiTheme="minorHAnsi" w:cstheme="minorHAnsi"/>
                <w:sz w:val="20"/>
                <w:szCs w:val="20"/>
              </w:rPr>
              <w:t>тяхното последващо отводняване.</w:t>
            </w:r>
          </w:p>
          <w:p w14:paraId="2DD49540" w14:textId="77777777" w:rsidR="00F023AD" w:rsidRPr="00085F5B" w:rsidRDefault="00F023AD" w:rsidP="00085F5B">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Това предложение би (а) удължило обхвата по реката, както предлага WWF, и (б) предоставило възможност за създаване на влажни зони и прилагане на други екологични мерки в реката, а също и в зоната за водозадържане при наводнения в заливната равнина. Това предложение изисква подробна оценка на етапа на прединвестиционни проучвания.</w:t>
            </w:r>
          </w:p>
          <w:p w14:paraId="5FB0B07C" w14:textId="55CEE55A" w:rsidR="00F023AD" w:rsidRPr="00085F5B" w:rsidRDefault="00F023AD" w:rsidP="00085F5B">
            <w:pPr>
              <w:spacing w:before="120" w:line="259" w:lineRule="auto"/>
              <w:jc w:val="both"/>
              <w:rPr>
                <w:rFonts w:asciiTheme="minorHAnsi" w:eastAsia="Calibri" w:hAnsiTheme="minorHAnsi" w:cstheme="minorHAnsi"/>
                <w:b/>
                <w:bCs/>
                <w:i/>
                <w:iCs/>
                <w:sz w:val="20"/>
                <w:szCs w:val="20"/>
              </w:rPr>
            </w:pPr>
            <w:r w:rsidRPr="00085F5B">
              <w:rPr>
                <w:rFonts w:asciiTheme="minorHAnsi" w:eastAsia="Calibri" w:hAnsiTheme="minorHAnsi" w:cstheme="minorHAnsi"/>
                <w:b/>
                <w:bCs/>
                <w:i/>
                <w:iCs/>
                <w:sz w:val="20"/>
                <w:szCs w:val="20"/>
              </w:rPr>
              <w:t>Коментари по ПУРН:</w:t>
            </w:r>
          </w:p>
          <w:p w14:paraId="207B74AD" w14:textId="5F92B95C" w:rsidR="0047097C" w:rsidRPr="003E14F6" w:rsidRDefault="003E14F6" w:rsidP="003E14F6">
            <w:pPr>
              <w:spacing w:before="120" w:line="259" w:lineRule="auto"/>
              <w:jc w:val="both"/>
              <w:rPr>
                <w:rFonts w:asciiTheme="minorHAnsi" w:eastAsia="Calibri" w:hAnsiTheme="minorHAnsi" w:cstheme="minorHAnsi"/>
                <w:sz w:val="20"/>
                <w:szCs w:val="20"/>
              </w:rPr>
            </w:pPr>
            <w:r w:rsidRPr="003E14F6">
              <w:rPr>
                <w:rFonts w:asciiTheme="minorHAnsi" w:eastAsia="Calibri" w:hAnsiTheme="minorHAnsi" w:cstheme="minorHAnsi"/>
                <w:sz w:val="20"/>
                <w:szCs w:val="20"/>
              </w:rPr>
              <w:t>Цифровите модели на релефа се използват при разработване на картите на заплаха и на риска от наводнения (КЗРН). Картите са втори етап от актуализацията на ПУРН и са продължение на оп</w:t>
            </w:r>
            <w:r>
              <w:rPr>
                <w:rFonts w:asciiTheme="minorHAnsi" w:eastAsia="Calibri" w:hAnsiTheme="minorHAnsi" w:cstheme="minorHAnsi"/>
                <w:sz w:val="20"/>
                <w:szCs w:val="20"/>
              </w:rPr>
              <w:t>ределянето на РЗПРН-та в ПОРН. КЗРН се изготвят</w:t>
            </w:r>
            <w:r w:rsidRPr="003E14F6">
              <w:rPr>
                <w:rFonts w:asciiTheme="minorHAnsi" w:eastAsia="Calibri" w:hAnsiTheme="minorHAnsi" w:cstheme="minorHAnsi"/>
                <w:sz w:val="20"/>
                <w:szCs w:val="20"/>
              </w:rPr>
              <w:t xml:space="preserve"> след актуализацията на ПОРН (при необходимост на всеки 6 години)</w:t>
            </w:r>
            <w:r>
              <w:rPr>
                <w:rFonts w:asciiTheme="minorHAnsi" w:eastAsia="Calibri" w:hAnsiTheme="minorHAnsi" w:cstheme="minorHAnsi"/>
                <w:sz w:val="20"/>
                <w:szCs w:val="20"/>
              </w:rPr>
              <w:t xml:space="preserve">. </w:t>
            </w:r>
            <w:r w:rsidR="00F023AD" w:rsidRPr="00085F5B">
              <w:rPr>
                <w:rFonts w:asciiTheme="minorHAnsi" w:eastAsia="Calibri" w:hAnsiTheme="minorHAnsi" w:cstheme="minorHAnsi"/>
                <w:sz w:val="20"/>
                <w:szCs w:val="20"/>
              </w:rPr>
              <w:t>Районите със значителен потенциален риск от наводнения (РЗПРН) и техните граници се определят в първата фаза на ПУРН - Предварителна оценка на риска от наводнения (ПОРН), в която са анализирани всички настъпили наводнения до 2019г. съгласно актуализираната национална Методика за предварителна оценка на риска от наводнения.</w:t>
            </w:r>
            <w:r w:rsidR="00821FC3" w:rsidRPr="00085F5B">
              <w:rPr>
                <w:rFonts w:asciiTheme="minorHAnsi" w:eastAsia="Calibri" w:hAnsiTheme="minorHAnsi" w:cstheme="minorHAnsi"/>
                <w:sz w:val="20"/>
                <w:szCs w:val="20"/>
              </w:rPr>
              <w:t xml:space="preserve"> </w:t>
            </w:r>
            <w:r w:rsidR="003313CD" w:rsidRPr="00D0027E">
              <w:rPr>
                <w:rFonts w:asciiTheme="minorHAnsi" w:eastAsia="Calibri" w:hAnsiTheme="minorHAnsi" w:cstheme="minorHAnsi"/>
                <w:sz w:val="20"/>
                <w:szCs w:val="20"/>
              </w:rPr>
              <w:t xml:space="preserve">Етапът, на който се определят РЗПРН, е регламентиран в Директивата за наводненията. </w:t>
            </w:r>
            <w:r w:rsidR="00F023AD" w:rsidRPr="00085F5B">
              <w:rPr>
                <w:rFonts w:asciiTheme="minorHAnsi" w:eastAsia="Calibri" w:hAnsiTheme="minorHAnsi" w:cstheme="minorHAnsi"/>
                <w:sz w:val="20"/>
                <w:szCs w:val="20"/>
              </w:rPr>
              <w:t xml:space="preserve">Предвид цикличния характер на прилагане на Директивата за наводнения, анализът на наводненията, случили се в периода на разработване на ПУРН, след завършване на ПОРН, се разглеждат в ПОРН на следващия цикъл на прилагане на директивата. В тази връзка, предоставената информация ще бъде документирана и анализирана в </w:t>
            </w:r>
            <w:r w:rsidR="00F023AD" w:rsidRPr="00085F5B">
              <w:rPr>
                <w:rFonts w:asciiTheme="minorHAnsi" w:eastAsia="Calibri" w:hAnsiTheme="minorHAnsi" w:cstheme="minorHAnsi"/>
                <w:sz w:val="20"/>
                <w:szCs w:val="20"/>
              </w:rPr>
              <w:lastRenderedPageBreak/>
              <w:t>третия цикъл на ПУРН, в който ще бъдат преразгледани съществуващите РЗПРН и дефинирани потенциални нови РЗПРН, отчитайки всички настъпили наводнения след 2019г.</w:t>
            </w:r>
            <w:r>
              <w:rPr>
                <w:rFonts w:asciiTheme="minorHAnsi" w:eastAsia="Calibri" w:hAnsiTheme="minorHAnsi" w:cstheme="minorHAnsi"/>
                <w:sz w:val="20"/>
                <w:szCs w:val="20"/>
              </w:rPr>
              <w:t xml:space="preserve"> </w:t>
            </w:r>
            <w:r w:rsidR="0047097C" w:rsidRPr="00D0027E">
              <w:rPr>
                <w:rFonts w:asciiTheme="minorHAnsi" w:eastAsia="Calibri" w:hAnsiTheme="minorHAnsi" w:cstheme="minorHAnsi"/>
                <w:sz w:val="20"/>
                <w:szCs w:val="20"/>
              </w:rPr>
              <w:t xml:space="preserve">По-голяма част от населените места в Северна България, в които са настъпили наводнения след 2019 г са включени в РЗПРН. Изключение правят </w:t>
            </w:r>
            <w:r w:rsidR="00AF1F10" w:rsidRPr="00D0027E">
              <w:rPr>
                <w:rFonts w:asciiTheme="minorHAnsi" w:eastAsia="Calibri" w:hAnsiTheme="minorHAnsi" w:cstheme="minorHAnsi"/>
                <w:sz w:val="20"/>
                <w:szCs w:val="20"/>
              </w:rPr>
              <w:t xml:space="preserve">някои </w:t>
            </w:r>
            <w:r w:rsidR="0047097C" w:rsidRPr="00D0027E">
              <w:rPr>
                <w:rFonts w:asciiTheme="minorHAnsi" w:eastAsia="Calibri" w:hAnsiTheme="minorHAnsi" w:cstheme="minorHAnsi"/>
                <w:sz w:val="20"/>
                <w:szCs w:val="20"/>
              </w:rPr>
              <w:t xml:space="preserve">населени места </w:t>
            </w:r>
            <w:r w:rsidR="00AF1F10" w:rsidRPr="00D0027E">
              <w:rPr>
                <w:rFonts w:asciiTheme="minorHAnsi" w:eastAsia="Calibri" w:hAnsiTheme="minorHAnsi" w:cstheme="minorHAnsi"/>
                <w:sz w:val="20"/>
                <w:szCs w:val="20"/>
              </w:rPr>
              <w:t xml:space="preserve">в община Монтана, например селата </w:t>
            </w:r>
            <w:r w:rsidR="0047097C" w:rsidRPr="00D0027E">
              <w:rPr>
                <w:rFonts w:asciiTheme="minorHAnsi" w:eastAsia="Calibri" w:hAnsiTheme="minorHAnsi" w:cstheme="minorHAnsi"/>
                <w:sz w:val="20"/>
                <w:szCs w:val="20"/>
              </w:rPr>
              <w:t>по поречието на река Шугла - Сумер, Крапчене, Трифоново, Долно Белотинци и Николово</w:t>
            </w:r>
            <w:r w:rsidR="00466DA7" w:rsidRPr="00D0027E">
              <w:rPr>
                <w:rFonts w:asciiTheme="minorHAnsi" w:eastAsia="Calibri" w:hAnsiTheme="minorHAnsi" w:cstheme="minorHAnsi"/>
                <w:sz w:val="20"/>
                <w:szCs w:val="20"/>
              </w:rPr>
              <w:t xml:space="preserve"> (наводнения през 2023), които не са били разгледани предвид етапа на актуализация на ПУРН</w:t>
            </w:r>
            <w:r w:rsidR="0047097C" w:rsidRPr="00D0027E">
              <w:rPr>
                <w:rFonts w:asciiTheme="minorHAnsi" w:eastAsia="Calibri" w:hAnsiTheme="minorHAnsi" w:cstheme="minorHAnsi"/>
                <w:sz w:val="20"/>
                <w:szCs w:val="20"/>
              </w:rPr>
              <w:t>. Същите ще бъдат разгледани при актуализацията на ПОРН в третия цикъл от прилагане на Директивата за наводненията.</w:t>
            </w:r>
          </w:p>
          <w:p w14:paraId="014B118C" w14:textId="77777777" w:rsidR="00D0027E" w:rsidRDefault="00D0027E" w:rsidP="00466DA7">
            <w:pPr>
              <w:spacing w:before="120" w:line="259" w:lineRule="auto"/>
              <w:jc w:val="both"/>
              <w:rPr>
                <w:rFonts w:asciiTheme="minorHAnsi" w:eastAsia="Calibri" w:hAnsiTheme="minorHAnsi" w:cstheme="minorHAnsi"/>
                <w:sz w:val="20"/>
                <w:szCs w:val="20"/>
                <w:lang w:val="en-US"/>
              </w:rPr>
            </w:pPr>
          </w:p>
          <w:p w14:paraId="7CCB8894" w14:textId="56266B83" w:rsidR="006975E3" w:rsidRDefault="00C65BB5" w:rsidP="00466DA7">
            <w:pPr>
              <w:spacing w:before="120" w:line="259"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Не се приема. При разработване на Програмата от мерки на</w:t>
            </w:r>
            <w:r w:rsidR="00C06968">
              <w:rPr>
                <w:rFonts w:asciiTheme="minorHAnsi" w:eastAsia="Calibri" w:hAnsiTheme="minorHAnsi" w:cstheme="minorHAnsi"/>
                <w:sz w:val="20"/>
                <w:szCs w:val="20"/>
              </w:rPr>
              <w:t xml:space="preserve"> ПУРН е приложена Методика за </w:t>
            </w:r>
            <w:proofErr w:type="spellStart"/>
            <w:r w:rsidR="00C06968">
              <w:rPr>
                <w:rFonts w:asciiTheme="minorHAnsi" w:eastAsia="Calibri" w:hAnsiTheme="minorHAnsi" w:cstheme="minorHAnsi"/>
                <w:sz w:val="20"/>
                <w:szCs w:val="20"/>
              </w:rPr>
              <w:t>приоритизиране</w:t>
            </w:r>
            <w:proofErr w:type="spellEnd"/>
            <w:r w:rsidR="00C06968">
              <w:rPr>
                <w:rFonts w:asciiTheme="minorHAnsi" w:eastAsia="Calibri" w:hAnsiTheme="minorHAnsi" w:cstheme="minorHAnsi"/>
                <w:sz w:val="20"/>
                <w:szCs w:val="20"/>
              </w:rPr>
              <w:t xml:space="preserve"> на мерките. В определено място с повишен риск зелена мярка може да е </w:t>
            </w:r>
            <w:r>
              <w:rPr>
                <w:rFonts w:asciiTheme="minorHAnsi" w:eastAsia="Calibri" w:hAnsiTheme="minorHAnsi" w:cstheme="minorHAnsi"/>
                <w:sz w:val="20"/>
                <w:szCs w:val="20"/>
              </w:rPr>
              <w:t xml:space="preserve">оценена </w:t>
            </w:r>
            <w:r w:rsidR="00C06968">
              <w:rPr>
                <w:rFonts w:asciiTheme="minorHAnsi" w:eastAsia="Calibri" w:hAnsiTheme="minorHAnsi" w:cstheme="minorHAnsi"/>
                <w:sz w:val="20"/>
                <w:szCs w:val="20"/>
              </w:rPr>
              <w:t>с по-нисък приоритет и да има по-</w:t>
            </w:r>
            <w:r>
              <w:rPr>
                <w:rFonts w:asciiTheme="minorHAnsi" w:eastAsia="Calibri" w:hAnsiTheme="minorHAnsi" w:cstheme="minorHAnsi"/>
                <w:sz w:val="20"/>
                <w:szCs w:val="20"/>
              </w:rPr>
              <w:t>малък</w:t>
            </w:r>
            <w:r w:rsidR="00C06968">
              <w:rPr>
                <w:rFonts w:asciiTheme="minorHAnsi" w:eastAsia="Calibri" w:hAnsiTheme="minorHAnsi" w:cstheme="minorHAnsi"/>
                <w:sz w:val="20"/>
                <w:szCs w:val="20"/>
              </w:rPr>
              <w:t xml:space="preserve"> ефект </w:t>
            </w:r>
            <w:r>
              <w:rPr>
                <w:rFonts w:asciiTheme="minorHAnsi" w:eastAsia="Calibri" w:hAnsiTheme="minorHAnsi" w:cstheme="minorHAnsi"/>
                <w:sz w:val="20"/>
                <w:szCs w:val="20"/>
              </w:rPr>
              <w:t>за</w:t>
            </w:r>
            <w:r w:rsidR="00C06968">
              <w:rPr>
                <w:rFonts w:asciiTheme="minorHAnsi" w:eastAsia="Calibri" w:hAnsiTheme="minorHAnsi" w:cstheme="minorHAnsi"/>
                <w:sz w:val="20"/>
                <w:szCs w:val="20"/>
              </w:rPr>
              <w:t xml:space="preserve"> намаляване на риска от наводнения спрямо дадена структурна мярка</w:t>
            </w:r>
          </w:p>
          <w:p w14:paraId="186F6003" w14:textId="19ACD380" w:rsidR="00017A89" w:rsidRPr="00C06968" w:rsidRDefault="00C06968" w:rsidP="00466DA7">
            <w:pPr>
              <w:spacing w:before="120" w:line="259"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Приема се. </w:t>
            </w:r>
            <w:proofErr w:type="spellStart"/>
            <w:r w:rsidR="00017A89" w:rsidRPr="00017A89">
              <w:rPr>
                <w:rFonts w:asciiTheme="minorHAnsi" w:eastAsia="Calibri" w:hAnsiTheme="minorHAnsi" w:cstheme="minorHAnsi"/>
                <w:sz w:val="20"/>
                <w:szCs w:val="20"/>
                <w:lang w:val="en-US"/>
              </w:rPr>
              <w:t>Предлагаме</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да</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се</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въведе</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мярка</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свързана</w:t>
            </w:r>
            <w:proofErr w:type="spellEnd"/>
            <w:r w:rsidR="00017A89" w:rsidRPr="00017A89">
              <w:rPr>
                <w:rFonts w:asciiTheme="minorHAnsi" w:eastAsia="Calibri" w:hAnsiTheme="minorHAnsi" w:cstheme="minorHAnsi"/>
                <w:sz w:val="20"/>
                <w:szCs w:val="20"/>
                <w:lang w:val="en-US"/>
              </w:rPr>
              <w:t xml:space="preserve"> с </w:t>
            </w:r>
            <w:proofErr w:type="spellStart"/>
            <w:r w:rsidR="00017A89" w:rsidRPr="00017A89">
              <w:rPr>
                <w:rFonts w:asciiTheme="minorHAnsi" w:eastAsia="Calibri" w:hAnsiTheme="minorHAnsi" w:cstheme="minorHAnsi"/>
                <w:sz w:val="20"/>
                <w:szCs w:val="20"/>
                <w:lang w:val="en-US"/>
              </w:rPr>
              <w:t>подпомагане</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на</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местните</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власти</w:t>
            </w:r>
            <w:proofErr w:type="spellEnd"/>
            <w:r w:rsidR="00017A89" w:rsidRPr="00017A89">
              <w:rPr>
                <w:rFonts w:asciiTheme="minorHAnsi" w:eastAsia="Calibri" w:hAnsiTheme="minorHAnsi" w:cstheme="minorHAnsi"/>
                <w:sz w:val="20"/>
                <w:szCs w:val="20"/>
                <w:lang w:val="en-US"/>
              </w:rPr>
              <w:t xml:space="preserve"> </w:t>
            </w:r>
            <w:r w:rsidR="006975E3">
              <w:rPr>
                <w:rFonts w:asciiTheme="minorHAnsi" w:eastAsia="Calibri" w:hAnsiTheme="minorHAnsi" w:cstheme="minorHAnsi"/>
                <w:sz w:val="20"/>
                <w:szCs w:val="20"/>
              </w:rPr>
              <w:t>за избор на подходящи места и за</w:t>
            </w:r>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реализиране</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на</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зелени</w:t>
            </w:r>
            <w:proofErr w:type="spellEnd"/>
            <w:r w:rsidR="00017A89" w:rsidRPr="00017A89">
              <w:rPr>
                <w:rFonts w:asciiTheme="minorHAnsi" w:eastAsia="Calibri" w:hAnsiTheme="minorHAnsi" w:cstheme="minorHAnsi"/>
                <w:sz w:val="20"/>
                <w:szCs w:val="20"/>
                <w:lang w:val="en-US"/>
              </w:rPr>
              <w:t xml:space="preserve"> </w:t>
            </w:r>
            <w:proofErr w:type="spellStart"/>
            <w:r w:rsidR="00017A89" w:rsidRPr="00017A89">
              <w:rPr>
                <w:rFonts w:asciiTheme="minorHAnsi" w:eastAsia="Calibri" w:hAnsiTheme="minorHAnsi" w:cstheme="minorHAnsi"/>
                <w:sz w:val="20"/>
                <w:szCs w:val="20"/>
                <w:lang w:val="en-US"/>
              </w:rPr>
              <w:t>мерки</w:t>
            </w:r>
            <w:proofErr w:type="spellEnd"/>
            <w:r>
              <w:rPr>
                <w:rFonts w:asciiTheme="minorHAnsi" w:eastAsia="Calibri" w:hAnsiTheme="minorHAnsi" w:cstheme="minorHAnsi"/>
                <w:sz w:val="20"/>
                <w:szCs w:val="20"/>
              </w:rPr>
              <w:t xml:space="preserve"> с отговорен орган Басейнова дирекция</w:t>
            </w:r>
          </w:p>
          <w:p w14:paraId="502B1ECD" w14:textId="77777777" w:rsidR="00017A89" w:rsidRPr="00017A89" w:rsidRDefault="00017A89" w:rsidP="00017A89">
            <w:pPr>
              <w:rPr>
                <w:rFonts w:asciiTheme="minorHAnsi" w:eastAsia="Calibri" w:hAnsiTheme="minorHAnsi" w:cstheme="minorHAnsi"/>
                <w:sz w:val="20"/>
                <w:szCs w:val="20"/>
                <w:lang w:val="en-US"/>
              </w:rPr>
            </w:pPr>
          </w:p>
          <w:p w14:paraId="1C769145" w14:textId="77777777" w:rsidR="00017A89" w:rsidRPr="00017A89" w:rsidRDefault="00017A89" w:rsidP="00017A89">
            <w:pPr>
              <w:rPr>
                <w:rFonts w:asciiTheme="minorHAnsi" w:eastAsia="Calibri" w:hAnsiTheme="minorHAnsi" w:cstheme="minorHAnsi"/>
                <w:sz w:val="20"/>
                <w:szCs w:val="20"/>
                <w:lang w:val="en-US"/>
              </w:rPr>
            </w:pPr>
          </w:p>
          <w:p w14:paraId="4357D647" w14:textId="0BAFBD8A" w:rsidR="00017A89" w:rsidRDefault="00017A89" w:rsidP="00017A89">
            <w:pPr>
              <w:rPr>
                <w:rFonts w:asciiTheme="minorHAnsi" w:eastAsia="Calibri" w:hAnsiTheme="minorHAnsi" w:cstheme="minorHAnsi"/>
                <w:sz w:val="20"/>
                <w:szCs w:val="20"/>
                <w:lang w:val="en-US"/>
              </w:rPr>
            </w:pPr>
          </w:p>
          <w:p w14:paraId="700716D2" w14:textId="15E07392" w:rsidR="00017A89" w:rsidRDefault="00017A89" w:rsidP="00017A89">
            <w:pPr>
              <w:rPr>
                <w:rFonts w:asciiTheme="minorHAnsi" w:eastAsia="Calibri" w:hAnsiTheme="minorHAnsi" w:cstheme="minorHAnsi"/>
                <w:sz w:val="20"/>
                <w:szCs w:val="20"/>
              </w:rPr>
            </w:pPr>
            <w:r>
              <w:rPr>
                <w:rFonts w:asciiTheme="minorHAnsi" w:eastAsia="Calibri" w:hAnsiTheme="minorHAnsi" w:cstheme="minorHAnsi"/>
                <w:sz w:val="20"/>
                <w:szCs w:val="20"/>
              </w:rPr>
              <w:t>Приема се.</w:t>
            </w:r>
          </w:p>
          <w:p w14:paraId="60D3DA4A" w14:textId="77777777" w:rsidR="00017A89" w:rsidRPr="00017A89" w:rsidRDefault="00017A89" w:rsidP="00017A89">
            <w:pPr>
              <w:rPr>
                <w:rFonts w:asciiTheme="minorHAnsi" w:eastAsia="Calibri" w:hAnsiTheme="minorHAnsi" w:cstheme="minorHAnsi"/>
                <w:sz w:val="20"/>
                <w:szCs w:val="20"/>
              </w:rPr>
            </w:pPr>
          </w:p>
          <w:p w14:paraId="5E5DD3B9" w14:textId="77777777" w:rsidR="00C06968" w:rsidRDefault="00C06968" w:rsidP="00017A89">
            <w:pPr>
              <w:rPr>
                <w:rFonts w:asciiTheme="minorHAnsi" w:eastAsia="Calibri" w:hAnsiTheme="minorHAnsi" w:cstheme="minorHAnsi"/>
                <w:sz w:val="20"/>
                <w:szCs w:val="20"/>
              </w:rPr>
            </w:pPr>
          </w:p>
          <w:p w14:paraId="15809C59" w14:textId="6E0BA091" w:rsidR="00017A89" w:rsidRDefault="00017A89" w:rsidP="00017A89">
            <w:pPr>
              <w:rPr>
                <w:rFonts w:asciiTheme="minorHAnsi" w:eastAsia="Calibri" w:hAnsiTheme="minorHAnsi" w:cstheme="minorHAnsi"/>
                <w:sz w:val="20"/>
                <w:szCs w:val="20"/>
              </w:rPr>
            </w:pPr>
            <w:r>
              <w:rPr>
                <w:rFonts w:asciiTheme="minorHAnsi" w:eastAsia="Calibri" w:hAnsiTheme="minorHAnsi" w:cstheme="minorHAnsi"/>
                <w:sz w:val="20"/>
                <w:szCs w:val="20"/>
              </w:rPr>
              <w:t>Приема се.</w:t>
            </w:r>
          </w:p>
          <w:p w14:paraId="546858DC" w14:textId="77777777" w:rsidR="00017A89" w:rsidRPr="00017A89" w:rsidRDefault="00017A89" w:rsidP="00017A89">
            <w:pPr>
              <w:rPr>
                <w:rFonts w:asciiTheme="minorHAnsi" w:eastAsia="Calibri" w:hAnsiTheme="minorHAnsi" w:cstheme="minorHAnsi"/>
                <w:sz w:val="20"/>
                <w:szCs w:val="20"/>
              </w:rPr>
            </w:pPr>
          </w:p>
          <w:p w14:paraId="509053E5" w14:textId="77777777" w:rsidR="00C06968" w:rsidRDefault="00C06968" w:rsidP="00017A89">
            <w:pPr>
              <w:rPr>
                <w:rFonts w:asciiTheme="minorHAnsi" w:eastAsia="Calibri" w:hAnsiTheme="minorHAnsi" w:cstheme="minorHAnsi"/>
                <w:sz w:val="20"/>
                <w:szCs w:val="20"/>
              </w:rPr>
            </w:pPr>
          </w:p>
          <w:p w14:paraId="3E979110" w14:textId="3881412D" w:rsidR="00017A89" w:rsidRDefault="00017A89" w:rsidP="00017A89">
            <w:pPr>
              <w:rPr>
                <w:rFonts w:asciiTheme="minorHAnsi" w:eastAsia="Calibri" w:hAnsiTheme="minorHAnsi" w:cstheme="minorHAnsi"/>
                <w:sz w:val="20"/>
                <w:szCs w:val="20"/>
              </w:rPr>
            </w:pPr>
            <w:r>
              <w:rPr>
                <w:rFonts w:asciiTheme="minorHAnsi" w:eastAsia="Calibri" w:hAnsiTheme="minorHAnsi" w:cstheme="minorHAnsi"/>
                <w:sz w:val="20"/>
                <w:szCs w:val="20"/>
              </w:rPr>
              <w:t>Приема се.</w:t>
            </w:r>
          </w:p>
          <w:p w14:paraId="43A28EB7" w14:textId="77777777" w:rsidR="00017A89" w:rsidRPr="00017A89" w:rsidRDefault="00017A89" w:rsidP="00017A89">
            <w:pPr>
              <w:rPr>
                <w:rFonts w:asciiTheme="minorHAnsi" w:eastAsia="Calibri" w:hAnsiTheme="minorHAnsi" w:cstheme="minorHAnsi"/>
                <w:sz w:val="20"/>
                <w:szCs w:val="20"/>
              </w:rPr>
            </w:pPr>
          </w:p>
          <w:p w14:paraId="00DE3B40" w14:textId="77777777" w:rsidR="00017A89" w:rsidRPr="00017A89" w:rsidRDefault="00017A89" w:rsidP="00017A89">
            <w:pPr>
              <w:rPr>
                <w:rFonts w:asciiTheme="minorHAnsi" w:eastAsia="Calibri" w:hAnsiTheme="minorHAnsi" w:cstheme="minorHAnsi"/>
                <w:sz w:val="20"/>
                <w:szCs w:val="20"/>
              </w:rPr>
            </w:pPr>
          </w:p>
          <w:p w14:paraId="08B8AA2F" w14:textId="77777777" w:rsidR="00017A89" w:rsidRPr="00017A89" w:rsidRDefault="00017A89" w:rsidP="00017A89">
            <w:pPr>
              <w:rPr>
                <w:rFonts w:asciiTheme="minorHAnsi" w:eastAsia="Calibri" w:hAnsiTheme="minorHAnsi" w:cstheme="minorHAnsi"/>
                <w:sz w:val="20"/>
                <w:szCs w:val="20"/>
              </w:rPr>
            </w:pPr>
          </w:p>
          <w:p w14:paraId="51AE2D8B" w14:textId="2F657FA7" w:rsidR="00017A89" w:rsidRDefault="00017A89" w:rsidP="00017A89">
            <w:pPr>
              <w:rPr>
                <w:rFonts w:asciiTheme="minorHAnsi" w:eastAsia="Calibri" w:hAnsiTheme="minorHAnsi" w:cstheme="minorHAnsi"/>
                <w:sz w:val="20"/>
                <w:szCs w:val="20"/>
              </w:rPr>
            </w:pPr>
          </w:p>
          <w:p w14:paraId="23CF791B" w14:textId="77777777" w:rsidR="003E14F6" w:rsidRDefault="003E14F6" w:rsidP="00017A89">
            <w:pPr>
              <w:rPr>
                <w:rFonts w:asciiTheme="minorHAnsi" w:eastAsia="Calibri" w:hAnsiTheme="minorHAnsi" w:cstheme="minorHAnsi"/>
                <w:sz w:val="20"/>
                <w:szCs w:val="20"/>
              </w:rPr>
            </w:pPr>
          </w:p>
          <w:p w14:paraId="63DEF472" w14:textId="62C21A0D" w:rsidR="00017A89" w:rsidRDefault="00017A89" w:rsidP="00017A89">
            <w:pPr>
              <w:rPr>
                <w:rFonts w:asciiTheme="minorHAnsi" w:eastAsia="Calibri" w:hAnsiTheme="minorHAnsi" w:cstheme="minorHAnsi"/>
                <w:sz w:val="20"/>
                <w:szCs w:val="20"/>
              </w:rPr>
            </w:pPr>
            <w:r>
              <w:rPr>
                <w:rFonts w:asciiTheme="minorHAnsi" w:eastAsia="Calibri" w:hAnsiTheme="minorHAnsi" w:cstheme="minorHAnsi"/>
                <w:sz w:val="20"/>
                <w:szCs w:val="20"/>
              </w:rPr>
              <w:t>Приема се.</w:t>
            </w:r>
          </w:p>
          <w:p w14:paraId="242ABD18" w14:textId="77777777" w:rsidR="00017A89" w:rsidRPr="00017A89" w:rsidRDefault="00017A89" w:rsidP="00017A89">
            <w:pPr>
              <w:rPr>
                <w:rFonts w:asciiTheme="minorHAnsi" w:eastAsia="Calibri" w:hAnsiTheme="minorHAnsi" w:cstheme="minorHAnsi"/>
                <w:sz w:val="20"/>
                <w:szCs w:val="20"/>
              </w:rPr>
            </w:pPr>
          </w:p>
          <w:p w14:paraId="56D731DA" w14:textId="77777777" w:rsidR="00017A89" w:rsidRPr="00017A89" w:rsidRDefault="00017A89" w:rsidP="00017A89">
            <w:pPr>
              <w:rPr>
                <w:rFonts w:asciiTheme="minorHAnsi" w:eastAsia="Calibri" w:hAnsiTheme="minorHAnsi" w:cstheme="minorHAnsi"/>
                <w:sz w:val="20"/>
                <w:szCs w:val="20"/>
              </w:rPr>
            </w:pPr>
          </w:p>
          <w:p w14:paraId="5D57A853" w14:textId="77777777" w:rsidR="00017A89" w:rsidRPr="00017A89" w:rsidRDefault="00017A89" w:rsidP="00017A89">
            <w:pPr>
              <w:rPr>
                <w:rFonts w:asciiTheme="minorHAnsi" w:eastAsia="Calibri" w:hAnsiTheme="minorHAnsi" w:cstheme="minorHAnsi"/>
                <w:sz w:val="20"/>
                <w:szCs w:val="20"/>
              </w:rPr>
            </w:pPr>
          </w:p>
          <w:p w14:paraId="02F4AE10" w14:textId="77777777" w:rsidR="00017A89" w:rsidRDefault="00017A89" w:rsidP="00017A89">
            <w:pPr>
              <w:rPr>
                <w:rFonts w:asciiTheme="minorHAnsi" w:eastAsia="Calibri" w:hAnsiTheme="minorHAnsi" w:cstheme="minorHAnsi"/>
                <w:sz w:val="20"/>
                <w:szCs w:val="20"/>
              </w:rPr>
            </w:pPr>
          </w:p>
          <w:p w14:paraId="6965D10E" w14:textId="77777777" w:rsidR="003E14F6" w:rsidRPr="00017A89" w:rsidRDefault="003E14F6" w:rsidP="00017A89">
            <w:pPr>
              <w:rPr>
                <w:rFonts w:asciiTheme="minorHAnsi" w:eastAsia="Calibri" w:hAnsiTheme="minorHAnsi" w:cstheme="minorHAnsi"/>
                <w:sz w:val="20"/>
                <w:szCs w:val="20"/>
              </w:rPr>
            </w:pPr>
          </w:p>
          <w:p w14:paraId="4B6E4082" w14:textId="60426562" w:rsidR="00017A89"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Приема се. Трябва да се отнесе към оценката на сивите мерки в Приложението</w:t>
            </w:r>
          </w:p>
          <w:p w14:paraId="2C7BF631" w14:textId="77777777" w:rsidR="00017A89" w:rsidRPr="00017A89" w:rsidRDefault="00017A89" w:rsidP="00017A89">
            <w:pPr>
              <w:rPr>
                <w:rFonts w:asciiTheme="minorHAnsi" w:eastAsia="Calibri" w:hAnsiTheme="minorHAnsi" w:cstheme="minorHAnsi"/>
                <w:sz w:val="20"/>
                <w:szCs w:val="20"/>
              </w:rPr>
            </w:pPr>
          </w:p>
          <w:p w14:paraId="6C34DDF0" w14:textId="77777777" w:rsidR="00017A89" w:rsidRPr="00017A89" w:rsidRDefault="00017A89" w:rsidP="00017A89">
            <w:pPr>
              <w:rPr>
                <w:rFonts w:asciiTheme="minorHAnsi" w:eastAsia="Calibri" w:hAnsiTheme="minorHAnsi" w:cstheme="minorHAnsi"/>
                <w:sz w:val="20"/>
                <w:szCs w:val="20"/>
              </w:rPr>
            </w:pPr>
          </w:p>
          <w:p w14:paraId="6E383C16" w14:textId="43333573" w:rsidR="00017A89" w:rsidRDefault="00017A89" w:rsidP="00017A89">
            <w:pPr>
              <w:rPr>
                <w:rFonts w:asciiTheme="minorHAnsi" w:eastAsia="Calibri" w:hAnsiTheme="minorHAnsi" w:cstheme="minorHAnsi"/>
                <w:sz w:val="20"/>
                <w:szCs w:val="20"/>
              </w:rPr>
            </w:pPr>
          </w:p>
          <w:p w14:paraId="0A126B3A" w14:textId="77777777" w:rsidR="00017A89" w:rsidRDefault="00017A89" w:rsidP="00017A89">
            <w:pPr>
              <w:ind w:firstLine="720"/>
              <w:rPr>
                <w:rFonts w:asciiTheme="minorHAnsi" w:eastAsia="Calibri" w:hAnsiTheme="minorHAnsi" w:cstheme="minorHAnsi"/>
                <w:sz w:val="20"/>
                <w:szCs w:val="20"/>
              </w:rPr>
            </w:pPr>
          </w:p>
          <w:p w14:paraId="7FA849D6" w14:textId="77777777" w:rsidR="00017A89" w:rsidRDefault="00017A89" w:rsidP="00017A89">
            <w:pPr>
              <w:ind w:firstLine="720"/>
              <w:rPr>
                <w:rFonts w:asciiTheme="minorHAnsi" w:eastAsia="Calibri" w:hAnsiTheme="minorHAnsi" w:cstheme="minorHAnsi"/>
                <w:sz w:val="20"/>
                <w:szCs w:val="20"/>
              </w:rPr>
            </w:pPr>
          </w:p>
          <w:p w14:paraId="762598AA" w14:textId="77777777" w:rsidR="00017A89" w:rsidRDefault="00017A89" w:rsidP="00017A89">
            <w:pPr>
              <w:ind w:firstLine="720"/>
              <w:rPr>
                <w:rFonts w:asciiTheme="minorHAnsi" w:eastAsia="Calibri" w:hAnsiTheme="minorHAnsi" w:cstheme="minorHAnsi"/>
                <w:sz w:val="20"/>
                <w:szCs w:val="20"/>
              </w:rPr>
            </w:pPr>
          </w:p>
          <w:p w14:paraId="1B5EB0C4" w14:textId="77777777" w:rsidR="00017A89" w:rsidRDefault="00017A89" w:rsidP="00017A89">
            <w:pPr>
              <w:ind w:firstLine="720"/>
              <w:rPr>
                <w:rFonts w:asciiTheme="minorHAnsi" w:eastAsia="Calibri" w:hAnsiTheme="minorHAnsi" w:cstheme="minorHAnsi"/>
                <w:sz w:val="20"/>
                <w:szCs w:val="20"/>
              </w:rPr>
            </w:pPr>
          </w:p>
          <w:p w14:paraId="0468C45D" w14:textId="77777777" w:rsidR="00C65BB5" w:rsidRDefault="00C65BB5" w:rsidP="00001B6B">
            <w:pPr>
              <w:rPr>
                <w:rFonts w:asciiTheme="minorHAnsi" w:eastAsia="Calibri" w:hAnsiTheme="minorHAnsi" w:cstheme="minorHAnsi"/>
                <w:sz w:val="20"/>
                <w:szCs w:val="20"/>
              </w:rPr>
            </w:pPr>
          </w:p>
          <w:p w14:paraId="03C4A2F9" w14:textId="77777777" w:rsidR="00001B6B" w:rsidRDefault="00001B6B" w:rsidP="00001B6B">
            <w:pPr>
              <w:rPr>
                <w:rFonts w:asciiTheme="minorHAnsi" w:eastAsia="Calibri" w:hAnsiTheme="minorHAnsi" w:cstheme="minorHAnsi"/>
                <w:sz w:val="20"/>
                <w:szCs w:val="20"/>
              </w:rPr>
            </w:pPr>
          </w:p>
          <w:p w14:paraId="49524C0D" w14:textId="61496C6A" w:rsidR="00017A89" w:rsidRDefault="006975E3" w:rsidP="006975E3">
            <w:pPr>
              <w:rPr>
                <w:rFonts w:asciiTheme="minorHAnsi" w:eastAsia="Calibri" w:hAnsiTheme="minorHAnsi" w:cstheme="minorHAnsi"/>
                <w:sz w:val="20"/>
                <w:szCs w:val="20"/>
              </w:rPr>
            </w:pPr>
            <w:r>
              <w:rPr>
                <w:rFonts w:asciiTheme="minorHAnsi" w:eastAsia="Calibri" w:hAnsiTheme="minorHAnsi" w:cstheme="minorHAnsi"/>
                <w:sz w:val="20"/>
                <w:szCs w:val="20"/>
              </w:rPr>
              <w:t>Приема се предложението</w:t>
            </w:r>
          </w:p>
          <w:p w14:paraId="753C6CE8" w14:textId="77777777" w:rsidR="00017A89" w:rsidRDefault="00017A89" w:rsidP="00017A89">
            <w:pPr>
              <w:ind w:firstLine="720"/>
              <w:rPr>
                <w:rFonts w:asciiTheme="minorHAnsi" w:eastAsia="Calibri" w:hAnsiTheme="minorHAnsi" w:cstheme="minorHAnsi"/>
                <w:sz w:val="20"/>
                <w:szCs w:val="20"/>
              </w:rPr>
            </w:pPr>
          </w:p>
          <w:p w14:paraId="207A06EF" w14:textId="77777777" w:rsidR="00C65BB5" w:rsidRDefault="00C65BB5" w:rsidP="00C06968">
            <w:pPr>
              <w:rPr>
                <w:rFonts w:asciiTheme="minorHAnsi" w:eastAsia="Calibri" w:hAnsiTheme="minorHAnsi" w:cstheme="minorHAnsi"/>
                <w:sz w:val="20"/>
                <w:szCs w:val="20"/>
              </w:rPr>
            </w:pPr>
          </w:p>
          <w:p w14:paraId="29ACE5BA" w14:textId="77777777" w:rsidR="00001B6B" w:rsidRDefault="00001B6B" w:rsidP="00C06968">
            <w:pPr>
              <w:rPr>
                <w:rFonts w:asciiTheme="minorHAnsi" w:eastAsia="Calibri" w:hAnsiTheme="minorHAnsi" w:cstheme="minorHAnsi"/>
                <w:sz w:val="20"/>
                <w:szCs w:val="20"/>
              </w:rPr>
            </w:pPr>
          </w:p>
          <w:p w14:paraId="1E9660F5" w14:textId="3E03E9BF" w:rsidR="00C65BB5" w:rsidRDefault="00017A89" w:rsidP="00017A89">
            <w:pPr>
              <w:rPr>
                <w:rFonts w:asciiTheme="minorHAnsi" w:eastAsia="Calibri" w:hAnsiTheme="minorHAnsi" w:cstheme="minorHAnsi"/>
                <w:sz w:val="20"/>
                <w:szCs w:val="20"/>
              </w:rPr>
            </w:pPr>
            <w:r w:rsidRPr="00017A89">
              <w:rPr>
                <w:rFonts w:asciiTheme="minorHAnsi" w:eastAsia="Calibri" w:hAnsiTheme="minorHAnsi" w:cstheme="minorHAnsi"/>
                <w:sz w:val="20"/>
                <w:szCs w:val="20"/>
              </w:rPr>
              <w:t>Принципно сме съгласни  с доводите, въпреки че част от срещите бяха и присъствени. Ще бъде взето предвид в консултациите през следващия цикъл на прилагане на Директивата за наводненията</w:t>
            </w:r>
          </w:p>
          <w:p w14:paraId="1F9E87D1" w14:textId="77777777" w:rsidR="00C65BB5" w:rsidRPr="00C65BB5" w:rsidRDefault="00C65BB5" w:rsidP="00C65BB5">
            <w:pPr>
              <w:rPr>
                <w:rFonts w:asciiTheme="minorHAnsi" w:eastAsia="Calibri" w:hAnsiTheme="minorHAnsi" w:cstheme="minorHAnsi"/>
                <w:sz w:val="20"/>
                <w:szCs w:val="20"/>
              </w:rPr>
            </w:pPr>
          </w:p>
          <w:p w14:paraId="1DE8F851" w14:textId="77777777" w:rsidR="00C65BB5" w:rsidRPr="00C65BB5" w:rsidRDefault="00C65BB5" w:rsidP="00C65BB5">
            <w:pPr>
              <w:rPr>
                <w:rFonts w:asciiTheme="minorHAnsi" w:eastAsia="Calibri" w:hAnsiTheme="minorHAnsi" w:cstheme="minorHAnsi"/>
                <w:sz w:val="20"/>
                <w:szCs w:val="20"/>
              </w:rPr>
            </w:pPr>
          </w:p>
          <w:p w14:paraId="2AC18EA1" w14:textId="77777777" w:rsidR="00C65BB5" w:rsidRPr="00C65BB5" w:rsidRDefault="00C65BB5" w:rsidP="00C65BB5">
            <w:pPr>
              <w:rPr>
                <w:rFonts w:asciiTheme="minorHAnsi" w:eastAsia="Calibri" w:hAnsiTheme="minorHAnsi" w:cstheme="minorHAnsi"/>
                <w:sz w:val="20"/>
                <w:szCs w:val="20"/>
              </w:rPr>
            </w:pPr>
          </w:p>
          <w:p w14:paraId="5A9E8449" w14:textId="77777777" w:rsidR="00C65BB5" w:rsidRPr="00C65BB5" w:rsidRDefault="00C65BB5" w:rsidP="00C65BB5">
            <w:pPr>
              <w:rPr>
                <w:rFonts w:asciiTheme="minorHAnsi" w:eastAsia="Calibri" w:hAnsiTheme="minorHAnsi" w:cstheme="minorHAnsi"/>
                <w:sz w:val="20"/>
                <w:szCs w:val="20"/>
              </w:rPr>
            </w:pPr>
          </w:p>
          <w:p w14:paraId="2833D819" w14:textId="77777777" w:rsidR="00C65BB5" w:rsidRPr="00C65BB5" w:rsidRDefault="00C65BB5" w:rsidP="00C65BB5">
            <w:pPr>
              <w:rPr>
                <w:rFonts w:asciiTheme="minorHAnsi" w:eastAsia="Calibri" w:hAnsiTheme="minorHAnsi" w:cstheme="minorHAnsi"/>
                <w:sz w:val="20"/>
                <w:szCs w:val="20"/>
              </w:rPr>
            </w:pPr>
          </w:p>
          <w:p w14:paraId="659523AC" w14:textId="77777777" w:rsidR="00C65BB5" w:rsidRPr="00C65BB5" w:rsidRDefault="00C65BB5" w:rsidP="00C65BB5">
            <w:pPr>
              <w:rPr>
                <w:rFonts w:asciiTheme="minorHAnsi" w:eastAsia="Calibri" w:hAnsiTheme="minorHAnsi" w:cstheme="minorHAnsi"/>
                <w:sz w:val="20"/>
                <w:szCs w:val="20"/>
              </w:rPr>
            </w:pPr>
          </w:p>
          <w:p w14:paraId="30E19985" w14:textId="77777777" w:rsidR="00C65BB5" w:rsidRPr="00C65BB5" w:rsidRDefault="00C65BB5" w:rsidP="00C65BB5">
            <w:pPr>
              <w:rPr>
                <w:rFonts w:asciiTheme="minorHAnsi" w:eastAsia="Calibri" w:hAnsiTheme="minorHAnsi" w:cstheme="minorHAnsi"/>
                <w:sz w:val="20"/>
                <w:szCs w:val="20"/>
              </w:rPr>
            </w:pPr>
          </w:p>
          <w:p w14:paraId="67D04F93" w14:textId="77777777" w:rsidR="00C65BB5" w:rsidRPr="00C65BB5" w:rsidRDefault="00C65BB5" w:rsidP="00C65BB5">
            <w:pPr>
              <w:rPr>
                <w:rFonts w:asciiTheme="minorHAnsi" w:eastAsia="Calibri" w:hAnsiTheme="minorHAnsi" w:cstheme="minorHAnsi"/>
                <w:sz w:val="20"/>
                <w:szCs w:val="20"/>
              </w:rPr>
            </w:pPr>
          </w:p>
          <w:p w14:paraId="65531A4D" w14:textId="77777777" w:rsidR="00C65BB5" w:rsidRPr="00C65BB5" w:rsidRDefault="00C65BB5" w:rsidP="00C65BB5">
            <w:pPr>
              <w:rPr>
                <w:rFonts w:asciiTheme="minorHAnsi" w:eastAsia="Calibri" w:hAnsiTheme="minorHAnsi" w:cstheme="minorHAnsi"/>
                <w:sz w:val="20"/>
                <w:szCs w:val="20"/>
              </w:rPr>
            </w:pPr>
          </w:p>
          <w:p w14:paraId="631F5C38" w14:textId="77777777" w:rsidR="00C65BB5" w:rsidRPr="00C65BB5" w:rsidRDefault="00C65BB5" w:rsidP="00C65BB5">
            <w:pPr>
              <w:rPr>
                <w:rFonts w:asciiTheme="minorHAnsi" w:eastAsia="Calibri" w:hAnsiTheme="minorHAnsi" w:cstheme="minorHAnsi"/>
                <w:sz w:val="20"/>
                <w:szCs w:val="20"/>
              </w:rPr>
            </w:pPr>
          </w:p>
          <w:p w14:paraId="372B17C8" w14:textId="4521C66E" w:rsidR="00C65BB5" w:rsidRDefault="00C65BB5" w:rsidP="00C65BB5">
            <w:pPr>
              <w:rPr>
                <w:rFonts w:asciiTheme="minorHAnsi" w:eastAsia="Calibri" w:hAnsiTheme="minorHAnsi" w:cstheme="minorHAnsi"/>
                <w:sz w:val="20"/>
                <w:szCs w:val="20"/>
              </w:rPr>
            </w:pPr>
          </w:p>
          <w:p w14:paraId="334FF9C1" w14:textId="77777777" w:rsidR="00017A89" w:rsidRDefault="00C65BB5" w:rsidP="00C65BB5">
            <w:pPr>
              <w:rPr>
                <w:rFonts w:asciiTheme="minorHAnsi" w:eastAsia="Calibri" w:hAnsiTheme="minorHAnsi" w:cstheme="minorHAnsi"/>
                <w:sz w:val="20"/>
                <w:szCs w:val="20"/>
              </w:rPr>
            </w:pPr>
            <w:r w:rsidRPr="00C65BB5">
              <w:rPr>
                <w:rFonts w:asciiTheme="minorHAnsi" w:eastAsia="Calibri" w:hAnsiTheme="minorHAnsi" w:cstheme="minorHAnsi"/>
                <w:sz w:val="20"/>
                <w:szCs w:val="20"/>
              </w:rPr>
              <w:t>В Приложение Е на проекта на ПУРН са включени резултатите от извършената оценка на всички предложени мерки, в т.ч. и на мерките с ниска оценка на съотношението разходи-ползи. Мерките с ниска оценка на съотношението разходи-ползи не са включени във финалната програма от мерки</w:t>
            </w:r>
          </w:p>
          <w:p w14:paraId="4EDD7D2D" w14:textId="77777777" w:rsidR="00C65BB5" w:rsidRDefault="00C65BB5" w:rsidP="00C65BB5">
            <w:pPr>
              <w:rPr>
                <w:rFonts w:asciiTheme="minorHAnsi" w:eastAsia="Calibri" w:hAnsiTheme="minorHAnsi" w:cstheme="minorHAnsi"/>
                <w:sz w:val="20"/>
                <w:szCs w:val="20"/>
              </w:rPr>
            </w:pPr>
          </w:p>
          <w:p w14:paraId="221814F8" w14:textId="77777777" w:rsidR="000014B3" w:rsidRDefault="000014B3" w:rsidP="00C65BB5">
            <w:pPr>
              <w:rPr>
                <w:rFonts w:asciiTheme="minorHAnsi" w:eastAsia="Calibri" w:hAnsiTheme="minorHAnsi" w:cstheme="minorHAnsi"/>
                <w:sz w:val="20"/>
                <w:szCs w:val="20"/>
              </w:rPr>
            </w:pPr>
          </w:p>
          <w:p w14:paraId="3BC64DFE" w14:textId="08A85A7B" w:rsidR="000014B3" w:rsidRPr="00C65BB5" w:rsidRDefault="000014B3" w:rsidP="00C65BB5">
            <w:pPr>
              <w:rPr>
                <w:rFonts w:asciiTheme="minorHAnsi" w:eastAsia="Calibri" w:hAnsiTheme="minorHAnsi" w:cstheme="minorHAnsi"/>
                <w:sz w:val="20"/>
                <w:szCs w:val="20"/>
              </w:rPr>
            </w:pPr>
            <w:r w:rsidRPr="000014B3">
              <w:rPr>
                <w:rFonts w:asciiTheme="minorHAnsi" w:eastAsia="Calibri" w:hAnsiTheme="minorHAnsi" w:cstheme="minorHAnsi"/>
                <w:sz w:val="20"/>
                <w:szCs w:val="20"/>
              </w:rPr>
              <w:t xml:space="preserve">В настоящия контекст „речен коридор“ (речно легло) включва речното корито и земята непосредствено до него, между коритото и бреговете на реката, която се запълва с вода по време на преминаването на високи води. Когато една река преминава през урбанизирана територия, обхватът на заливане при наводнение, зависи от </w:t>
            </w:r>
            <w:proofErr w:type="spellStart"/>
            <w:r w:rsidRPr="000014B3">
              <w:rPr>
                <w:rFonts w:asciiTheme="minorHAnsi" w:eastAsia="Calibri" w:hAnsiTheme="minorHAnsi" w:cstheme="minorHAnsi"/>
                <w:sz w:val="20"/>
                <w:szCs w:val="20"/>
              </w:rPr>
              <w:t>проводимостта</w:t>
            </w:r>
            <w:proofErr w:type="spellEnd"/>
            <w:r w:rsidRPr="000014B3">
              <w:rPr>
                <w:rFonts w:asciiTheme="minorHAnsi" w:eastAsia="Calibri" w:hAnsiTheme="minorHAnsi" w:cstheme="minorHAnsi"/>
                <w:sz w:val="20"/>
                <w:szCs w:val="20"/>
              </w:rPr>
              <w:t xml:space="preserve"> на речния коридор, включително речното корито: колкото по-голяма е </w:t>
            </w:r>
            <w:proofErr w:type="spellStart"/>
            <w:r w:rsidRPr="000014B3">
              <w:rPr>
                <w:rFonts w:asciiTheme="minorHAnsi" w:eastAsia="Calibri" w:hAnsiTheme="minorHAnsi" w:cstheme="minorHAnsi"/>
                <w:sz w:val="20"/>
                <w:szCs w:val="20"/>
              </w:rPr>
              <w:t>проводимостта</w:t>
            </w:r>
            <w:proofErr w:type="spellEnd"/>
            <w:r w:rsidRPr="000014B3">
              <w:rPr>
                <w:rFonts w:asciiTheme="minorHAnsi" w:eastAsia="Calibri" w:hAnsiTheme="minorHAnsi" w:cstheme="minorHAnsi"/>
                <w:sz w:val="20"/>
                <w:szCs w:val="20"/>
              </w:rPr>
              <w:t xml:space="preserve"> му, толкова по-малко количество вода може да прелее бреговете на реката и да причини наводнение. Развитието на растителност в рамките на речния коридор с течение на времето може значително да намали </w:t>
            </w:r>
            <w:proofErr w:type="spellStart"/>
            <w:r w:rsidRPr="000014B3">
              <w:rPr>
                <w:rFonts w:asciiTheme="minorHAnsi" w:eastAsia="Calibri" w:hAnsiTheme="minorHAnsi" w:cstheme="minorHAnsi"/>
                <w:sz w:val="20"/>
                <w:szCs w:val="20"/>
              </w:rPr>
              <w:t>проводимостта</w:t>
            </w:r>
            <w:proofErr w:type="spellEnd"/>
            <w:r w:rsidRPr="000014B3">
              <w:rPr>
                <w:rFonts w:asciiTheme="minorHAnsi" w:eastAsia="Calibri" w:hAnsiTheme="minorHAnsi" w:cstheme="minorHAnsi"/>
                <w:sz w:val="20"/>
                <w:szCs w:val="20"/>
              </w:rPr>
              <w:t xml:space="preserve"> му.  В резултат на това се увеличава количеството вода, което прелива през бреговете на реката и причинява наводнения. Мярка M33-B15c касае поддържането на тази растителност, така че да се възстанови </w:t>
            </w:r>
            <w:proofErr w:type="spellStart"/>
            <w:r w:rsidRPr="000014B3">
              <w:rPr>
                <w:rFonts w:asciiTheme="minorHAnsi" w:eastAsia="Calibri" w:hAnsiTheme="minorHAnsi" w:cstheme="minorHAnsi"/>
                <w:sz w:val="20"/>
                <w:szCs w:val="20"/>
              </w:rPr>
              <w:t>проводимостта</w:t>
            </w:r>
            <w:proofErr w:type="spellEnd"/>
            <w:r w:rsidRPr="000014B3">
              <w:rPr>
                <w:rFonts w:asciiTheme="minorHAnsi" w:eastAsia="Calibri" w:hAnsiTheme="minorHAnsi" w:cstheme="minorHAnsi"/>
                <w:sz w:val="20"/>
                <w:szCs w:val="20"/>
              </w:rPr>
              <w:t xml:space="preserve"> на реката и да се намали количеството на преливащите води. Мярката се прилага основно в границите на урбанизираните райони, където могат да настъпят най-големи щети от наводнения. Поради тези причини не следва речният коридор да се третира като зона, определена за развитие на гора и не е необходимо мярката да се преформулира.</w:t>
            </w:r>
          </w:p>
        </w:tc>
      </w:tr>
      <w:tr w:rsidR="002640FB" w:rsidRPr="00085F5B" w14:paraId="64A10B93" w14:textId="77777777" w:rsidTr="0004381C">
        <w:tc>
          <w:tcPr>
            <w:tcW w:w="2070" w:type="dxa"/>
          </w:tcPr>
          <w:p w14:paraId="6ED0D876" w14:textId="2A2DEB40" w:rsidR="002640FB" w:rsidRPr="00085F5B" w:rsidRDefault="002A32D3" w:rsidP="00085F5B">
            <w:pPr>
              <w:spacing w:before="120"/>
              <w:rPr>
                <w:rFonts w:asciiTheme="minorHAnsi" w:eastAsia="Calibri" w:hAnsiTheme="minorHAnsi" w:cstheme="minorHAnsi"/>
                <w:sz w:val="20"/>
                <w:szCs w:val="20"/>
              </w:rPr>
            </w:pPr>
            <w:r w:rsidRPr="00085F5B">
              <w:rPr>
                <w:rFonts w:asciiTheme="minorHAnsi" w:hAnsiTheme="minorHAnsi" w:cstheme="minorHAnsi"/>
                <w:sz w:val="20"/>
                <w:szCs w:val="20"/>
              </w:rPr>
              <w:lastRenderedPageBreak/>
              <w:t xml:space="preserve">Сдружение за изследователски </w:t>
            </w:r>
            <w:r w:rsidRPr="00085F5B">
              <w:rPr>
                <w:rFonts w:asciiTheme="minorHAnsi" w:hAnsiTheme="minorHAnsi" w:cstheme="minorHAnsi"/>
                <w:sz w:val="20"/>
                <w:szCs w:val="20"/>
              </w:rPr>
              <w:lastRenderedPageBreak/>
              <w:t>практики</w:t>
            </w:r>
          </w:p>
        </w:tc>
        <w:tc>
          <w:tcPr>
            <w:tcW w:w="5513" w:type="dxa"/>
          </w:tcPr>
          <w:p w14:paraId="5D0D2113" w14:textId="77777777" w:rsidR="0070262A" w:rsidRPr="00085F5B" w:rsidRDefault="0070262A"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 xml:space="preserve">Отправяме следните препоръки: </w:t>
            </w:r>
          </w:p>
          <w:p w14:paraId="5BBAB9A1" w14:textId="77777777" w:rsidR="0070262A" w:rsidRPr="00085F5B" w:rsidRDefault="0070262A"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1. Да се преоцени методиката за определяне на районите със значителен потенциален риск от наводнения като в тях се включат и всички населени места пострадали от наводнения в исторически план.</w:t>
            </w:r>
          </w:p>
          <w:p w14:paraId="25704CA0" w14:textId="77777777" w:rsidR="0070262A" w:rsidRPr="00085F5B" w:rsidRDefault="0070262A" w:rsidP="00085F5B">
            <w:pPr>
              <w:spacing w:before="120" w:line="259" w:lineRule="auto"/>
              <w:rPr>
                <w:rFonts w:asciiTheme="minorHAnsi" w:eastAsia="Calibri" w:hAnsiTheme="minorHAnsi" w:cstheme="minorHAnsi"/>
                <w:sz w:val="20"/>
                <w:szCs w:val="20"/>
              </w:rPr>
            </w:pPr>
          </w:p>
          <w:p w14:paraId="6038689F" w14:textId="77777777" w:rsidR="0070262A" w:rsidRPr="00085F5B" w:rsidRDefault="0070262A" w:rsidP="00085F5B">
            <w:pPr>
              <w:spacing w:before="120" w:line="259" w:lineRule="auto"/>
              <w:rPr>
                <w:rFonts w:asciiTheme="minorHAnsi" w:eastAsia="Calibri" w:hAnsiTheme="minorHAnsi" w:cstheme="minorHAnsi"/>
                <w:sz w:val="20"/>
                <w:szCs w:val="20"/>
              </w:rPr>
            </w:pPr>
          </w:p>
          <w:p w14:paraId="6F127513" w14:textId="77777777" w:rsidR="0070262A" w:rsidRPr="00085F5B" w:rsidRDefault="0070262A" w:rsidP="00085F5B">
            <w:pPr>
              <w:spacing w:before="120" w:line="259" w:lineRule="auto"/>
              <w:rPr>
                <w:rFonts w:asciiTheme="minorHAnsi" w:eastAsia="Calibri" w:hAnsiTheme="minorHAnsi" w:cstheme="minorHAnsi"/>
                <w:sz w:val="20"/>
                <w:szCs w:val="20"/>
              </w:rPr>
            </w:pPr>
          </w:p>
          <w:p w14:paraId="32224786" w14:textId="77777777" w:rsidR="0070262A" w:rsidRPr="00085F5B" w:rsidRDefault="0070262A" w:rsidP="00085F5B">
            <w:pPr>
              <w:spacing w:before="120" w:line="259" w:lineRule="auto"/>
              <w:rPr>
                <w:rFonts w:asciiTheme="minorHAnsi" w:eastAsia="Calibri" w:hAnsiTheme="minorHAnsi" w:cstheme="minorHAnsi"/>
                <w:sz w:val="20"/>
                <w:szCs w:val="20"/>
              </w:rPr>
            </w:pPr>
          </w:p>
          <w:p w14:paraId="681EAFA0" w14:textId="77777777" w:rsidR="0070262A" w:rsidRPr="00085F5B" w:rsidRDefault="0070262A" w:rsidP="00085F5B">
            <w:pPr>
              <w:spacing w:before="120" w:line="259" w:lineRule="auto"/>
              <w:rPr>
                <w:rFonts w:asciiTheme="minorHAnsi" w:eastAsia="Calibri" w:hAnsiTheme="minorHAnsi" w:cstheme="minorHAnsi"/>
                <w:sz w:val="20"/>
                <w:szCs w:val="20"/>
              </w:rPr>
            </w:pPr>
          </w:p>
          <w:p w14:paraId="7C44860E" w14:textId="77777777" w:rsidR="0070262A" w:rsidRPr="00085F5B" w:rsidRDefault="0070262A" w:rsidP="00085F5B">
            <w:pPr>
              <w:spacing w:before="120" w:line="259" w:lineRule="auto"/>
              <w:rPr>
                <w:rFonts w:asciiTheme="minorHAnsi" w:eastAsia="Calibri" w:hAnsiTheme="minorHAnsi" w:cstheme="minorHAnsi"/>
                <w:sz w:val="20"/>
                <w:szCs w:val="20"/>
              </w:rPr>
            </w:pPr>
          </w:p>
          <w:p w14:paraId="6BD7CDBB" w14:textId="77777777" w:rsidR="0070262A" w:rsidRPr="00085F5B" w:rsidRDefault="0070262A" w:rsidP="00085F5B">
            <w:pPr>
              <w:spacing w:before="120" w:line="259" w:lineRule="auto"/>
              <w:rPr>
                <w:rFonts w:asciiTheme="minorHAnsi" w:eastAsia="Calibri" w:hAnsiTheme="minorHAnsi" w:cstheme="minorHAnsi"/>
                <w:sz w:val="20"/>
                <w:szCs w:val="20"/>
              </w:rPr>
            </w:pPr>
          </w:p>
          <w:p w14:paraId="50FC6882" w14:textId="77777777" w:rsidR="0070262A" w:rsidRPr="00085F5B" w:rsidRDefault="0070262A" w:rsidP="00085F5B">
            <w:pPr>
              <w:spacing w:before="120" w:line="259" w:lineRule="auto"/>
              <w:rPr>
                <w:rFonts w:asciiTheme="minorHAnsi" w:eastAsia="Calibri" w:hAnsiTheme="minorHAnsi" w:cstheme="minorHAnsi"/>
                <w:sz w:val="20"/>
                <w:szCs w:val="20"/>
              </w:rPr>
            </w:pPr>
          </w:p>
          <w:p w14:paraId="7E421A84" w14:textId="77777777" w:rsidR="0070262A" w:rsidRPr="00085F5B" w:rsidRDefault="0070262A" w:rsidP="00085F5B">
            <w:pPr>
              <w:spacing w:before="120" w:line="259" w:lineRule="auto"/>
              <w:rPr>
                <w:rFonts w:asciiTheme="minorHAnsi" w:eastAsia="Calibri" w:hAnsiTheme="minorHAnsi" w:cstheme="minorHAnsi"/>
                <w:sz w:val="20"/>
                <w:szCs w:val="20"/>
              </w:rPr>
            </w:pPr>
          </w:p>
          <w:p w14:paraId="49002B3F" w14:textId="77777777" w:rsidR="0070262A" w:rsidRPr="00085F5B" w:rsidRDefault="0070262A" w:rsidP="00085F5B">
            <w:pPr>
              <w:spacing w:before="120" w:line="259" w:lineRule="auto"/>
              <w:rPr>
                <w:rFonts w:asciiTheme="minorHAnsi" w:eastAsia="Calibri" w:hAnsiTheme="minorHAnsi" w:cstheme="minorHAnsi"/>
                <w:sz w:val="20"/>
                <w:szCs w:val="20"/>
              </w:rPr>
            </w:pPr>
          </w:p>
          <w:p w14:paraId="2687DBF1" w14:textId="5D145C2F" w:rsidR="0070262A" w:rsidRDefault="0070262A" w:rsidP="00085F5B">
            <w:pPr>
              <w:spacing w:before="120" w:line="259" w:lineRule="auto"/>
              <w:rPr>
                <w:rFonts w:asciiTheme="minorHAnsi" w:eastAsia="Calibri" w:hAnsiTheme="minorHAnsi" w:cstheme="minorHAnsi"/>
                <w:sz w:val="20"/>
                <w:szCs w:val="20"/>
              </w:rPr>
            </w:pPr>
          </w:p>
          <w:p w14:paraId="7121619F" w14:textId="3776338E" w:rsidR="007D6015" w:rsidRDefault="007D6015" w:rsidP="007D6015">
            <w:pPr>
              <w:spacing w:line="259" w:lineRule="auto"/>
              <w:rPr>
                <w:rFonts w:asciiTheme="minorHAnsi" w:eastAsia="Calibri" w:hAnsiTheme="minorHAnsi" w:cstheme="minorHAnsi"/>
                <w:sz w:val="20"/>
                <w:szCs w:val="20"/>
              </w:rPr>
            </w:pPr>
          </w:p>
          <w:p w14:paraId="450D6E0A" w14:textId="77777777" w:rsidR="00085F5B" w:rsidRPr="00085F5B" w:rsidRDefault="00085F5B" w:rsidP="0004177C">
            <w:pPr>
              <w:spacing w:line="259" w:lineRule="auto"/>
              <w:rPr>
                <w:rFonts w:asciiTheme="minorHAnsi" w:eastAsia="Calibri" w:hAnsiTheme="minorHAnsi" w:cstheme="minorHAnsi"/>
                <w:sz w:val="20"/>
                <w:szCs w:val="20"/>
              </w:rPr>
            </w:pPr>
          </w:p>
          <w:p w14:paraId="2F434608" w14:textId="77777777" w:rsidR="0070262A" w:rsidRPr="00085F5B" w:rsidRDefault="0070262A" w:rsidP="0004177C">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2. Да се засили използването на „зелени мерки“ в ПУРН.</w:t>
            </w:r>
          </w:p>
          <w:p w14:paraId="42E276ED" w14:textId="77777777" w:rsidR="0070262A" w:rsidRPr="00085F5B" w:rsidRDefault="0070262A" w:rsidP="00085F5B">
            <w:pPr>
              <w:spacing w:before="120" w:line="259" w:lineRule="auto"/>
              <w:rPr>
                <w:rFonts w:asciiTheme="minorHAnsi" w:eastAsia="Calibri" w:hAnsiTheme="minorHAnsi" w:cstheme="minorHAnsi"/>
                <w:sz w:val="20"/>
                <w:szCs w:val="20"/>
              </w:rPr>
            </w:pPr>
          </w:p>
          <w:p w14:paraId="04F929A8" w14:textId="77777777" w:rsidR="0070262A" w:rsidRPr="00085F5B" w:rsidRDefault="0070262A" w:rsidP="00085F5B">
            <w:pPr>
              <w:spacing w:before="120" w:line="259" w:lineRule="auto"/>
              <w:rPr>
                <w:rFonts w:asciiTheme="minorHAnsi" w:eastAsia="Calibri" w:hAnsiTheme="minorHAnsi" w:cstheme="minorHAnsi"/>
                <w:sz w:val="20"/>
                <w:szCs w:val="20"/>
              </w:rPr>
            </w:pPr>
          </w:p>
          <w:p w14:paraId="65BFD76A" w14:textId="77777777" w:rsidR="0070262A" w:rsidRPr="00085F5B" w:rsidRDefault="0070262A" w:rsidP="00085F5B">
            <w:pPr>
              <w:spacing w:before="120" w:line="259" w:lineRule="auto"/>
              <w:rPr>
                <w:rFonts w:asciiTheme="minorHAnsi" w:eastAsia="Calibri" w:hAnsiTheme="minorHAnsi" w:cstheme="minorHAnsi"/>
                <w:sz w:val="20"/>
                <w:szCs w:val="20"/>
              </w:rPr>
            </w:pPr>
          </w:p>
          <w:p w14:paraId="0BB7DEFE" w14:textId="77777777" w:rsidR="0070262A" w:rsidRPr="00085F5B" w:rsidRDefault="0070262A" w:rsidP="00085F5B">
            <w:pPr>
              <w:spacing w:before="120" w:line="259" w:lineRule="auto"/>
              <w:rPr>
                <w:rFonts w:asciiTheme="minorHAnsi" w:eastAsia="Calibri" w:hAnsiTheme="minorHAnsi" w:cstheme="minorHAnsi"/>
                <w:sz w:val="20"/>
                <w:szCs w:val="20"/>
              </w:rPr>
            </w:pPr>
          </w:p>
          <w:p w14:paraId="27F275D0" w14:textId="77777777" w:rsidR="0070262A" w:rsidRPr="00085F5B" w:rsidRDefault="0070262A" w:rsidP="00085F5B">
            <w:pPr>
              <w:spacing w:before="120" w:line="259" w:lineRule="auto"/>
              <w:rPr>
                <w:rFonts w:asciiTheme="minorHAnsi" w:eastAsia="Calibri" w:hAnsiTheme="minorHAnsi" w:cstheme="minorHAnsi"/>
                <w:sz w:val="20"/>
                <w:szCs w:val="20"/>
              </w:rPr>
            </w:pPr>
          </w:p>
          <w:p w14:paraId="1B9E879A" w14:textId="77777777" w:rsidR="0070262A" w:rsidRPr="00085F5B" w:rsidRDefault="0070262A" w:rsidP="00085F5B">
            <w:pPr>
              <w:spacing w:before="120" w:line="259" w:lineRule="auto"/>
              <w:rPr>
                <w:rFonts w:asciiTheme="minorHAnsi" w:eastAsia="Calibri" w:hAnsiTheme="minorHAnsi" w:cstheme="minorHAnsi"/>
                <w:sz w:val="20"/>
                <w:szCs w:val="20"/>
              </w:rPr>
            </w:pPr>
          </w:p>
          <w:p w14:paraId="2BC4ED06" w14:textId="77777777" w:rsidR="0070262A" w:rsidRPr="00085F5B" w:rsidRDefault="0070262A" w:rsidP="00085F5B">
            <w:pPr>
              <w:spacing w:before="120" w:line="259" w:lineRule="auto"/>
              <w:rPr>
                <w:rFonts w:asciiTheme="minorHAnsi" w:eastAsia="Calibri" w:hAnsiTheme="minorHAnsi" w:cstheme="minorHAnsi"/>
                <w:sz w:val="20"/>
                <w:szCs w:val="20"/>
              </w:rPr>
            </w:pPr>
          </w:p>
          <w:p w14:paraId="3CC5BCFF" w14:textId="77777777" w:rsidR="0070262A" w:rsidRPr="00085F5B" w:rsidRDefault="0070262A" w:rsidP="00085F5B">
            <w:pPr>
              <w:spacing w:before="120" w:line="259" w:lineRule="auto"/>
              <w:rPr>
                <w:rFonts w:asciiTheme="minorHAnsi" w:eastAsia="Calibri" w:hAnsiTheme="minorHAnsi" w:cstheme="minorHAnsi"/>
                <w:sz w:val="20"/>
                <w:szCs w:val="20"/>
              </w:rPr>
            </w:pPr>
          </w:p>
          <w:p w14:paraId="08F056DC" w14:textId="77777777" w:rsidR="0070262A" w:rsidRPr="00085F5B" w:rsidRDefault="0070262A" w:rsidP="00085F5B">
            <w:pPr>
              <w:spacing w:before="120" w:line="259" w:lineRule="auto"/>
              <w:rPr>
                <w:rFonts w:asciiTheme="minorHAnsi" w:eastAsia="Calibri" w:hAnsiTheme="minorHAnsi" w:cstheme="minorHAnsi"/>
                <w:sz w:val="20"/>
                <w:szCs w:val="20"/>
              </w:rPr>
            </w:pPr>
          </w:p>
          <w:p w14:paraId="0740EFB2" w14:textId="77777777" w:rsidR="0070262A" w:rsidRPr="00085F5B" w:rsidRDefault="0070262A" w:rsidP="00085F5B">
            <w:pPr>
              <w:spacing w:before="120" w:line="259" w:lineRule="auto"/>
              <w:rPr>
                <w:rFonts w:asciiTheme="minorHAnsi" w:eastAsia="Calibri" w:hAnsiTheme="minorHAnsi" w:cstheme="minorHAnsi"/>
                <w:sz w:val="20"/>
                <w:szCs w:val="20"/>
              </w:rPr>
            </w:pPr>
          </w:p>
          <w:p w14:paraId="613834DD" w14:textId="77777777" w:rsidR="0070262A" w:rsidRPr="00085F5B" w:rsidRDefault="0070262A" w:rsidP="00085F5B">
            <w:pPr>
              <w:spacing w:before="120" w:line="259" w:lineRule="auto"/>
              <w:rPr>
                <w:rFonts w:asciiTheme="minorHAnsi" w:eastAsia="Calibri" w:hAnsiTheme="minorHAnsi" w:cstheme="minorHAnsi"/>
                <w:sz w:val="20"/>
                <w:szCs w:val="20"/>
              </w:rPr>
            </w:pPr>
          </w:p>
          <w:p w14:paraId="4450DAC7" w14:textId="77777777" w:rsidR="0070262A" w:rsidRPr="00085F5B" w:rsidRDefault="0070262A" w:rsidP="00085F5B">
            <w:pPr>
              <w:spacing w:before="120" w:line="259" w:lineRule="auto"/>
              <w:rPr>
                <w:rFonts w:asciiTheme="minorHAnsi" w:eastAsia="Calibri" w:hAnsiTheme="minorHAnsi" w:cstheme="minorHAnsi"/>
                <w:sz w:val="20"/>
                <w:szCs w:val="20"/>
              </w:rPr>
            </w:pPr>
          </w:p>
          <w:p w14:paraId="6CE5CB9F" w14:textId="77777777" w:rsidR="0070262A" w:rsidRPr="00085F5B" w:rsidRDefault="0070262A" w:rsidP="00085F5B">
            <w:pPr>
              <w:spacing w:before="120" w:line="259" w:lineRule="auto"/>
              <w:rPr>
                <w:rFonts w:asciiTheme="minorHAnsi" w:eastAsia="Calibri" w:hAnsiTheme="minorHAnsi" w:cstheme="minorHAnsi"/>
                <w:sz w:val="20"/>
                <w:szCs w:val="20"/>
              </w:rPr>
            </w:pPr>
          </w:p>
          <w:p w14:paraId="46C18FF8" w14:textId="77777777" w:rsidR="0070262A" w:rsidRDefault="0070262A" w:rsidP="00085F5B">
            <w:pPr>
              <w:spacing w:before="120" w:line="259" w:lineRule="auto"/>
              <w:rPr>
                <w:rFonts w:asciiTheme="minorHAnsi" w:eastAsia="Calibri" w:hAnsiTheme="minorHAnsi" w:cstheme="minorHAnsi"/>
                <w:sz w:val="20"/>
                <w:szCs w:val="20"/>
              </w:rPr>
            </w:pPr>
          </w:p>
          <w:p w14:paraId="0ABCE4A7" w14:textId="101B7FAC" w:rsidR="00085F5B" w:rsidRDefault="00085F5B" w:rsidP="00085F5B">
            <w:pPr>
              <w:spacing w:line="259" w:lineRule="auto"/>
              <w:rPr>
                <w:rFonts w:asciiTheme="minorHAnsi" w:eastAsia="Calibri" w:hAnsiTheme="minorHAnsi" w:cstheme="minorHAnsi"/>
                <w:sz w:val="20"/>
                <w:szCs w:val="20"/>
              </w:rPr>
            </w:pPr>
          </w:p>
          <w:p w14:paraId="2DD775F0" w14:textId="77777777" w:rsidR="00DB0A66" w:rsidRDefault="00DB0A66" w:rsidP="00085F5B">
            <w:pPr>
              <w:spacing w:line="259" w:lineRule="auto"/>
              <w:rPr>
                <w:rFonts w:asciiTheme="minorHAnsi" w:eastAsia="Calibri" w:hAnsiTheme="minorHAnsi" w:cstheme="minorHAnsi"/>
                <w:sz w:val="20"/>
                <w:szCs w:val="20"/>
              </w:rPr>
            </w:pPr>
          </w:p>
          <w:p w14:paraId="1D72E598" w14:textId="77777777" w:rsidR="00A90ABC" w:rsidRPr="003E14F6" w:rsidRDefault="00A90ABC" w:rsidP="00085F5B">
            <w:pPr>
              <w:spacing w:line="259" w:lineRule="auto"/>
              <w:rPr>
                <w:rFonts w:asciiTheme="minorHAnsi" w:eastAsia="Calibri" w:hAnsiTheme="minorHAnsi" w:cstheme="minorHAnsi"/>
                <w:sz w:val="20"/>
                <w:szCs w:val="20"/>
              </w:rPr>
            </w:pPr>
          </w:p>
          <w:p w14:paraId="1EA4A42C" w14:textId="77777777" w:rsidR="009D1B6F" w:rsidRPr="00D0027E" w:rsidRDefault="009D1B6F" w:rsidP="00085F5B">
            <w:pPr>
              <w:spacing w:line="259" w:lineRule="auto"/>
              <w:rPr>
                <w:rFonts w:asciiTheme="minorHAnsi" w:eastAsia="Calibri" w:hAnsiTheme="minorHAnsi" w:cstheme="minorHAnsi"/>
                <w:sz w:val="20"/>
                <w:szCs w:val="20"/>
                <w:lang w:val="en-US"/>
              </w:rPr>
            </w:pPr>
          </w:p>
          <w:p w14:paraId="12B4F435" w14:textId="77777777" w:rsidR="0070262A" w:rsidRPr="00085F5B" w:rsidRDefault="0070262A" w:rsidP="009D1B6F">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3. Да се преоцени системите за остойностяване на мерките.</w:t>
            </w:r>
          </w:p>
          <w:p w14:paraId="430954CB" w14:textId="77777777" w:rsidR="0070262A" w:rsidRPr="00085F5B" w:rsidRDefault="0070262A"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4. Да се преоцени системата за приоритизиране на мерките.</w:t>
            </w:r>
          </w:p>
          <w:p w14:paraId="5806CAC8" w14:textId="77777777" w:rsidR="0070262A" w:rsidRPr="00085F5B" w:rsidRDefault="0070262A" w:rsidP="00085F5B">
            <w:pPr>
              <w:spacing w:before="120" w:line="259" w:lineRule="auto"/>
              <w:rPr>
                <w:rFonts w:asciiTheme="minorHAnsi" w:eastAsia="Calibri" w:hAnsiTheme="minorHAnsi" w:cstheme="minorHAnsi"/>
                <w:sz w:val="20"/>
                <w:szCs w:val="20"/>
              </w:rPr>
            </w:pPr>
          </w:p>
          <w:p w14:paraId="179E4F19" w14:textId="77777777" w:rsidR="0070262A" w:rsidRPr="00085F5B" w:rsidRDefault="0070262A" w:rsidP="00085F5B">
            <w:pPr>
              <w:spacing w:before="120" w:line="259" w:lineRule="auto"/>
              <w:rPr>
                <w:rFonts w:asciiTheme="minorHAnsi" w:eastAsia="Calibri" w:hAnsiTheme="minorHAnsi" w:cstheme="minorHAnsi"/>
                <w:sz w:val="20"/>
                <w:szCs w:val="20"/>
              </w:rPr>
            </w:pPr>
          </w:p>
          <w:p w14:paraId="2F4D2FE6" w14:textId="77777777" w:rsidR="0070262A" w:rsidRPr="00085F5B" w:rsidRDefault="0070262A" w:rsidP="00085F5B">
            <w:pPr>
              <w:spacing w:before="120" w:line="259" w:lineRule="auto"/>
              <w:rPr>
                <w:rFonts w:asciiTheme="minorHAnsi" w:eastAsia="Calibri" w:hAnsiTheme="minorHAnsi" w:cstheme="minorHAnsi"/>
                <w:sz w:val="20"/>
                <w:szCs w:val="20"/>
              </w:rPr>
            </w:pPr>
          </w:p>
          <w:p w14:paraId="3F335EC6" w14:textId="77777777" w:rsidR="0070262A" w:rsidRPr="00085F5B" w:rsidRDefault="0070262A" w:rsidP="00085F5B">
            <w:pPr>
              <w:spacing w:before="120" w:line="259" w:lineRule="auto"/>
              <w:rPr>
                <w:rFonts w:asciiTheme="minorHAnsi" w:eastAsia="Calibri" w:hAnsiTheme="minorHAnsi" w:cstheme="minorHAnsi"/>
                <w:sz w:val="20"/>
                <w:szCs w:val="20"/>
              </w:rPr>
            </w:pPr>
          </w:p>
          <w:p w14:paraId="30C7B210" w14:textId="77777777" w:rsidR="0070262A" w:rsidRPr="00085F5B" w:rsidRDefault="0070262A" w:rsidP="00085F5B">
            <w:pPr>
              <w:spacing w:before="120" w:line="259" w:lineRule="auto"/>
              <w:rPr>
                <w:rFonts w:asciiTheme="minorHAnsi" w:eastAsia="Calibri" w:hAnsiTheme="minorHAnsi" w:cstheme="minorHAnsi"/>
                <w:sz w:val="20"/>
                <w:szCs w:val="20"/>
              </w:rPr>
            </w:pPr>
          </w:p>
          <w:p w14:paraId="7806EB5F" w14:textId="77777777" w:rsidR="0070262A" w:rsidRPr="00085F5B" w:rsidRDefault="0070262A" w:rsidP="00085F5B">
            <w:pPr>
              <w:spacing w:before="120" w:line="259" w:lineRule="auto"/>
              <w:rPr>
                <w:rFonts w:asciiTheme="minorHAnsi" w:eastAsia="Calibri" w:hAnsiTheme="minorHAnsi" w:cstheme="minorHAnsi"/>
                <w:sz w:val="20"/>
                <w:szCs w:val="20"/>
              </w:rPr>
            </w:pPr>
          </w:p>
          <w:p w14:paraId="3C809A5E" w14:textId="77777777" w:rsidR="0070262A" w:rsidRPr="00085F5B" w:rsidRDefault="0070262A" w:rsidP="00085F5B">
            <w:pPr>
              <w:spacing w:before="120" w:line="259" w:lineRule="auto"/>
              <w:rPr>
                <w:rFonts w:asciiTheme="minorHAnsi" w:eastAsia="Calibri" w:hAnsiTheme="minorHAnsi" w:cstheme="minorHAnsi"/>
                <w:sz w:val="20"/>
                <w:szCs w:val="20"/>
              </w:rPr>
            </w:pPr>
          </w:p>
          <w:p w14:paraId="2CAECF8E" w14:textId="77777777" w:rsidR="0070262A" w:rsidRPr="00085F5B" w:rsidRDefault="0070262A" w:rsidP="00085F5B">
            <w:pPr>
              <w:spacing w:before="120" w:line="259" w:lineRule="auto"/>
              <w:rPr>
                <w:rFonts w:asciiTheme="minorHAnsi" w:eastAsia="Calibri" w:hAnsiTheme="minorHAnsi" w:cstheme="minorHAnsi"/>
                <w:sz w:val="20"/>
                <w:szCs w:val="20"/>
              </w:rPr>
            </w:pPr>
          </w:p>
          <w:p w14:paraId="495D5865" w14:textId="77777777" w:rsidR="0070262A" w:rsidRPr="00085F5B" w:rsidRDefault="0070262A" w:rsidP="00085F5B">
            <w:pPr>
              <w:spacing w:before="120" w:line="259" w:lineRule="auto"/>
              <w:rPr>
                <w:rFonts w:asciiTheme="minorHAnsi" w:eastAsia="Calibri" w:hAnsiTheme="minorHAnsi" w:cstheme="minorHAnsi"/>
                <w:sz w:val="20"/>
                <w:szCs w:val="20"/>
              </w:rPr>
            </w:pPr>
          </w:p>
          <w:p w14:paraId="1D15046B" w14:textId="77777777" w:rsidR="0070262A" w:rsidRPr="00085F5B" w:rsidRDefault="0070262A" w:rsidP="00085F5B">
            <w:pPr>
              <w:spacing w:before="120" w:line="259" w:lineRule="auto"/>
              <w:rPr>
                <w:rFonts w:asciiTheme="minorHAnsi" w:eastAsia="Calibri" w:hAnsiTheme="minorHAnsi" w:cstheme="minorHAnsi"/>
                <w:sz w:val="20"/>
                <w:szCs w:val="20"/>
              </w:rPr>
            </w:pPr>
          </w:p>
          <w:p w14:paraId="6878B309" w14:textId="77777777" w:rsidR="00D0027E" w:rsidRDefault="00D0027E" w:rsidP="00085F5B">
            <w:pPr>
              <w:spacing w:before="120" w:line="259" w:lineRule="auto"/>
              <w:rPr>
                <w:rFonts w:asciiTheme="minorHAnsi" w:eastAsia="Calibri" w:hAnsiTheme="minorHAnsi" w:cstheme="minorHAnsi"/>
                <w:sz w:val="20"/>
                <w:szCs w:val="20"/>
                <w:lang w:val="en-US"/>
              </w:rPr>
            </w:pPr>
          </w:p>
          <w:p w14:paraId="5848F4E3" w14:textId="77777777" w:rsidR="00194221" w:rsidRPr="00194221" w:rsidRDefault="00194221" w:rsidP="00085F5B">
            <w:pPr>
              <w:spacing w:before="120" w:line="259" w:lineRule="auto"/>
              <w:rPr>
                <w:rFonts w:asciiTheme="minorHAnsi" w:eastAsia="Calibri" w:hAnsiTheme="minorHAnsi" w:cstheme="minorHAnsi"/>
                <w:sz w:val="20"/>
                <w:szCs w:val="20"/>
                <w:lang w:val="en-US"/>
              </w:rPr>
            </w:pPr>
          </w:p>
          <w:p w14:paraId="5F0503F4" w14:textId="77777777" w:rsidR="0070262A" w:rsidRDefault="0070262A" w:rsidP="007D6015">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5. В националния каталог на мерките да се включи мярка насочена към промяна на ОУП, предвиждащи урбанизация в районите със значителен потенциален риск от наводнения, обвързваща всеки административен акт на </w:t>
            </w:r>
            <w:proofErr w:type="spellStart"/>
            <w:r w:rsidRPr="00085F5B">
              <w:rPr>
                <w:rFonts w:asciiTheme="minorHAnsi" w:eastAsia="Calibri" w:hAnsiTheme="minorHAnsi" w:cstheme="minorHAnsi"/>
                <w:sz w:val="20"/>
                <w:szCs w:val="20"/>
              </w:rPr>
              <w:t>басейновите</w:t>
            </w:r>
            <w:proofErr w:type="spellEnd"/>
            <w:r w:rsidRPr="00085F5B">
              <w:rPr>
                <w:rFonts w:asciiTheme="minorHAnsi" w:eastAsia="Calibri" w:hAnsiTheme="minorHAnsi" w:cstheme="minorHAnsi"/>
                <w:sz w:val="20"/>
                <w:szCs w:val="20"/>
              </w:rPr>
              <w:t xml:space="preserve"> дирекции и РИОСВ, касаещи ново застрояване в тях с наличието на съоръжения предпазващи териториите от наводнения. Предложената мярка да се включи в четирите ПУРН за всички РЗПРН, в които е предвидена нова урбанизация.</w:t>
            </w:r>
          </w:p>
          <w:p w14:paraId="1267AA3B" w14:textId="77777777" w:rsidR="00DB0A66" w:rsidRPr="00085F5B" w:rsidRDefault="00DB0A66" w:rsidP="007D6015">
            <w:pPr>
              <w:spacing w:before="120" w:line="259" w:lineRule="auto"/>
              <w:rPr>
                <w:rFonts w:asciiTheme="minorHAnsi" w:eastAsia="Calibri" w:hAnsiTheme="minorHAnsi" w:cstheme="minorHAnsi"/>
                <w:sz w:val="20"/>
                <w:szCs w:val="20"/>
              </w:rPr>
            </w:pPr>
          </w:p>
          <w:p w14:paraId="61676A24" w14:textId="77777777" w:rsidR="0070262A" w:rsidRPr="00085F5B" w:rsidRDefault="0070262A" w:rsidP="00085F5B">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6. В националния каталог на мерките да се преформатира мярката “M33-B32: Възстановяване на естествени пясъчни дюни чрез тяхното залесяване и ограждане“, като се премахне изразът “чрез тяхното залесяване и ограждане”, защото залесяването на ембрионални, бели и сиви дюни означава те да бъдат унищожени, което би било в нарушение на ЗБР. Мярката да се предвиди за всички крайбрежни територии в Черноморски район за басейново управление на водите, в които РИОСВ са установили увреждане и унищожаване на дюни, включително плажовете Обзор, Градина, Златна рибка, Каваци, Смокиня, Перла, </w:t>
            </w:r>
            <w:r w:rsidRPr="00085F5B">
              <w:rPr>
                <w:rFonts w:asciiTheme="minorHAnsi" w:eastAsia="Calibri" w:hAnsiTheme="minorHAnsi" w:cstheme="minorHAnsi"/>
                <w:sz w:val="20"/>
                <w:szCs w:val="20"/>
              </w:rPr>
              <w:lastRenderedPageBreak/>
              <w:t xml:space="preserve">Приморско север, Устия на Велека, Ахтопол. </w:t>
            </w:r>
          </w:p>
          <w:p w14:paraId="575FD226" w14:textId="77777777" w:rsidR="0070262A" w:rsidRPr="00085F5B" w:rsidRDefault="0070262A" w:rsidP="00085F5B">
            <w:pPr>
              <w:spacing w:before="120" w:line="259" w:lineRule="auto"/>
              <w:rPr>
                <w:rFonts w:asciiTheme="minorHAnsi" w:eastAsia="Calibri" w:hAnsiTheme="minorHAnsi" w:cstheme="minorHAnsi"/>
                <w:sz w:val="20"/>
                <w:szCs w:val="20"/>
              </w:rPr>
            </w:pPr>
          </w:p>
          <w:p w14:paraId="120DEB4D" w14:textId="77777777" w:rsidR="0070262A" w:rsidRPr="00085F5B" w:rsidRDefault="0070262A" w:rsidP="00085F5B">
            <w:pPr>
              <w:spacing w:before="120" w:line="259" w:lineRule="auto"/>
              <w:rPr>
                <w:rFonts w:asciiTheme="minorHAnsi" w:eastAsia="Calibri" w:hAnsiTheme="minorHAnsi" w:cstheme="minorHAnsi"/>
                <w:sz w:val="20"/>
                <w:szCs w:val="20"/>
              </w:rPr>
            </w:pPr>
          </w:p>
          <w:p w14:paraId="27FCA026" w14:textId="77777777" w:rsidR="003245C0" w:rsidRPr="00085F5B" w:rsidRDefault="003245C0" w:rsidP="00085F5B">
            <w:pPr>
              <w:spacing w:before="120" w:line="259" w:lineRule="auto"/>
              <w:rPr>
                <w:rFonts w:asciiTheme="minorHAnsi" w:eastAsia="Calibri" w:hAnsiTheme="minorHAnsi" w:cstheme="minorHAnsi"/>
                <w:sz w:val="20"/>
                <w:szCs w:val="20"/>
              </w:rPr>
            </w:pPr>
          </w:p>
          <w:p w14:paraId="5BDEC279" w14:textId="77777777" w:rsidR="00A90ABC" w:rsidRDefault="00A90ABC" w:rsidP="007D6015">
            <w:pPr>
              <w:spacing w:line="259" w:lineRule="auto"/>
              <w:rPr>
                <w:rFonts w:asciiTheme="minorHAnsi" w:eastAsia="Calibri" w:hAnsiTheme="minorHAnsi" w:cstheme="minorHAnsi"/>
                <w:sz w:val="20"/>
                <w:szCs w:val="20"/>
                <w:lang w:val="en-US"/>
              </w:rPr>
            </w:pPr>
          </w:p>
          <w:p w14:paraId="5604A6D3" w14:textId="77777777" w:rsidR="0070262A" w:rsidRPr="00085F5B" w:rsidRDefault="0070262A" w:rsidP="007D6015">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7. В националния каталог да се преформулира мярката “M33-B15c: Поддържане на растителността в речни корита и коридори”, доколкото от описанията в проектите за ПУРН става дума за премахване на растителността в речните корита. Площта, върху която ще се прилага тази мярка във всеки ПУРН, да бъде измерена и използването ѝ бъде преоценено спрямо регламента на Закона за горите, разпореждащ ненамаляване на </w:t>
            </w:r>
            <w:proofErr w:type="spellStart"/>
            <w:r w:rsidRPr="00085F5B">
              <w:rPr>
                <w:rFonts w:asciiTheme="minorHAnsi" w:eastAsia="Calibri" w:hAnsiTheme="minorHAnsi" w:cstheme="minorHAnsi"/>
                <w:sz w:val="20"/>
                <w:szCs w:val="20"/>
              </w:rPr>
              <w:t>лесистостта</w:t>
            </w:r>
            <w:proofErr w:type="spellEnd"/>
            <w:r w:rsidRPr="00085F5B">
              <w:rPr>
                <w:rFonts w:asciiTheme="minorHAnsi" w:eastAsia="Calibri" w:hAnsiTheme="minorHAnsi" w:cstheme="minorHAnsi"/>
                <w:sz w:val="20"/>
                <w:szCs w:val="20"/>
              </w:rPr>
              <w:t xml:space="preserve"> в общини, чиято лесистост е по-малка от 10 %. </w:t>
            </w:r>
          </w:p>
          <w:p w14:paraId="0B80DA6D" w14:textId="77777777" w:rsidR="0070262A" w:rsidRPr="00085F5B" w:rsidRDefault="0070262A" w:rsidP="00085F5B">
            <w:pPr>
              <w:spacing w:before="120" w:line="259" w:lineRule="auto"/>
              <w:rPr>
                <w:rFonts w:asciiTheme="minorHAnsi" w:eastAsia="Calibri" w:hAnsiTheme="minorHAnsi" w:cstheme="minorHAnsi"/>
                <w:sz w:val="20"/>
                <w:szCs w:val="20"/>
              </w:rPr>
            </w:pPr>
          </w:p>
          <w:p w14:paraId="69483F0B" w14:textId="77777777" w:rsidR="0070262A" w:rsidRPr="00085F5B" w:rsidRDefault="0070262A" w:rsidP="00085F5B">
            <w:pPr>
              <w:spacing w:before="120" w:line="259" w:lineRule="auto"/>
              <w:rPr>
                <w:rFonts w:asciiTheme="minorHAnsi" w:eastAsia="Calibri" w:hAnsiTheme="minorHAnsi" w:cstheme="minorHAnsi"/>
                <w:sz w:val="20"/>
                <w:szCs w:val="20"/>
              </w:rPr>
            </w:pPr>
          </w:p>
          <w:p w14:paraId="13A772B9" w14:textId="77777777" w:rsidR="0070262A" w:rsidRPr="00085F5B" w:rsidRDefault="0070262A" w:rsidP="00085F5B">
            <w:pPr>
              <w:spacing w:before="120" w:line="259" w:lineRule="auto"/>
              <w:rPr>
                <w:rFonts w:asciiTheme="minorHAnsi" w:eastAsia="Calibri" w:hAnsiTheme="minorHAnsi" w:cstheme="minorHAnsi"/>
                <w:sz w:val="20"/>
                <w:szCs w:val="20"/>
              </w:rPr>
            </w:pPr>
          </w:p>
          <w:p w14:paraId="19E8E200" w14:textId="77777777" w:rsidR="0070262A" w:rsidRPr="00085F5B" w:rsidRDefault="0070262A" w:rsidP="00085F5B">
            <w:pPr>
              <w:spacing w:before="120" w:line="259" w:lineRule="auto"/>
              <w:rPr>
                <w:rFonts w:asciiTheme="minorHAnsi" w:eastAsia="Calibri" w:hAnsiTheme="minorHAnsi" w:cstheme="minorHAnsi"/>
                <w:sz w:val="20"/>
                <w:szCs w:val="20"/>
              </w:rPr>
            </w:pPr>
          </w:p>
          <w:p w14:paraId="1632D5B9" w14:textId="77777777" w:rsidR="0070262A" w:rsidRDefault="0070262A" w:rsidP="00085F5B">
            <w:pPr>
              <w:spacing w:before="120" w:line="259" w:lineRule="auto"/>
              <w:rPr>
                <w:rFonts w:asciiTheme="minorHAnsi" w:eastAsia="Calibri" w:hAnsiTheme="minorHAnsi" w:cstheme="minorHAnsi"/>
                <w:sz w:val="20"/>
                <w:szCs w:val="20"/>
                <w:lang w:val="en-US"/>
              </w:rPr>
            </w:pPr>
          </w:p>
          <w:p w14:paraId="39648944" w14:textId="77777777" w:rsidR="00D0027E" w:rsidRDefault="00D0027E" w:rsidP="00A90ABC">
            <w:pPr>
              <w:spacing w:before="120" w:line="259" w:lineRule="auto"/>
              <w:jc w:val="center"/>
              <w:rPr>
                <w:rFonts w:asciiTheme="minorHAnsi" w:eastAsia="Calibri" w:hAnsiTheme="minorHAnsi" w:cstheme="minorHAnsi"/>
                <w:sz w:val="20"/>
                <w:szCs w:val="20"/>
                <w:lang w:val="en-US"/>
              </w:rPr>
            </w:pPr>
          </w:p>
          <w:p w14:paraId="0BD77606" w14:textId="77777777" w:rsidR="00A90ABC" w:rsidRPr="00A90ABC" w:rsidRDefault="00A90ABC" w:rsidP="00A90ABC">
            <w:pPr>
              <w:spacing w:before="120" w:line="259" w:lineRule="auto"/>
              <w:jc w:val="center"/>
              <w:rPr>
                <w:rFonts w:asciiTheme="minorHAnsi" w:eastAsia="Calibri" w:hAnsiTheme="minorHAnsi" w:cstheme="minorHAnsi"/>
                <w:sz w:val="20"/>
                <w:szCs w:val="20"/>
                <w:lang w:val="en-US"/>
              </w:rPr>
            </w:pPr>
          </w:p>
          <w:p w14:paraId="2DFA5620" w14:textId="63D78464" w:rsidR="00DB0A66" w:rsidRPr="00A90ABC" w:rsidRDefault="007D6015" w:rsidP="00A90ABC">
            <w:pPr>
              <w:spacing w:before="240" w:line="259" w:lineRule="auto"/>
              <w:rPr>
                <w:rFonts w:asciiTheme="minorHAnsi" w:eastAsia="Calibri" w:hAnsiTheme="minorHAnsi" w:cstheme="minorHAnsi"/>
                <w:sz w:val="20"/>
                <w:szCs w:val="20"/>
                <w:lang w:val="en-US"/>
              </w:rPr>
            </w:pPr>
            <w:r>
              <w:rPr>
                <w:rFonts w:asciiTheme="minorHAnsi" w:eastAsia="Calibri" w:hAnsiTheme="minorHAnsi" w:cstheme="minorHAnsi"/>
                <w:sz w:val="20"/>
                <w:szCs w:val="20"/>
              </w:rPr>
              <w:t>8.</w:t>
            </w:r>
            <w:r w:rsidR="0070262A" w:rsidRPr="00085F5B">
              <w:rPr>
                <w:rFonts w:asciiTheme="minorHAnsi" w:eastAsia="Calibri" w:hAnsiTheme="minorHAnsi" w:cstheme="minorHAnsi"/>
                <w:sz w:val="20"/>
                <w:szCs w:val="20"/>
              </w:rPr>
              <w:t xml:space="preserve">В националния каталог да се преформулира мярката “M31-B10a&gt; Залесяване и лесоустройство в гореразположените водосбори “ на “Ново залесяване”. Нейното използване в отделните ПУРН да се преоцени, като се планира в РЗПРН, </w:t>
            </w:r>
            <w:r w:rsidR="0070262A" w:rsidRPr="00085F5B">
              <w:rPr>
                <w:rFonts w:asciiTheme="minorHAnsi" w:eastAsia="Calibri" w:hAnsiTheme="minorHAnsi" w:cstheme="minorHAnsi"/>
                <w:sz w:val="20"/>
                <w:szCs w:val="20"/>
              </w:rPr>
              <w:lastRenderedPageBreak/>
              <w:t xml:space="preserve">където има ниска лесистост, доколкото след влажните зони горските съобщества са следващата по ефективност зелена мярка за регулиране на последствията от високите валежи. </w:t>
            </w:r>
          </w:p>
          <w:p w14:paraId="740B0549" w14:textId="77777777" w:rsidR="0070262A" w:rsidRPr="00085F5B" w:rsidRDefault="0070262A"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9. В Проект на План за управление на риска от наводнения 2022 – 2027 г. в Дунавски район за басейново управление да се засили използването на мярка M31-B17 “Възстановяване на връзката със заливните равнини за повишаване на проводимостта чрез премахване на надлъжни защитни съоръжения или отдалечаването им от брега” за защитените зони от Натура 2000 мрежата поради факта, че мярката има значение както за намаляване на риска от наводнения, така и за поддържане на защитените зони. </w:t>
            </w:r>
          </w:p>
          <w:p w14:paraId="65D6AFE3" w14:textId="77777777" w:rsidR="0070262A" w:rsidRPr="00085F5B" w:rsidRDefault="0070262A" w:rsidP="00085F5B">
            <w:pPr>
              <w:spacing w:before="120" w:line="259" w:lineRule="auto"/>
              <w:rPr>
                <w:rFonts w:asciiTheme="minorHAnsi" w:eastAsia="Calibri" w:hAnsiTheme="minorHAnsi" w:cstheme="minorHAnsi"/>
                <w:sz w:val="20"/>
                <w:szCs w:val="20"/>
              </w:rPr>
            </w:pPr>
          </w:p>
          <w:p w14:paraId="782686BB" w14:textId="77777777" w:rsidR="0070262A" w:rsidRPr="00085F5B" w:rsidRDefault="0070262A" w:rsidP="00085F5B">
            <w:pPr>
              <w:spacing w:before="120" w:line="259" w:lineRule="auto"/>
              <w:rPr>
                <w:rFonts w:asciiTheme="minorHAnsi" w:eastAsia="Calibri" w:hAnsiTheme="minorHAnsi" w:cstheme="minorHAnsi"/>
                <w:sz w:val="20"/>
                <w:szCs w:val="20"/>
              </w:rPr>
            </w:pPr>
          </w:p>
          <w:p w14:paraId="21AF0307" w14:textId="77777777" w:rsidR="000D714C" w:rsidRDefault="000D714C" w:rsidP="007D6015">
            <w:pPr>
              <w:spacing w:line="259" w:lineRule="auto"/>
              <w:rPr>
                <w:rFonts w:asciiTheme="minorHAnsi" w:eastAsia="Calibri" w:hAnsiTheme="minorHAnsi" w:cstheme="minorHAnsi"/>
                <w:sz w:val="20"/>
                <w:szCs w:val="20"/>
              </w:rPr>
            </w:pPr>
          </w:p>
          <w:p w14:paraId="4ABD33B6" w14:textId="0C1BCDB3" w:rsidR="0070262A" w:rsidRPr="00085F5B" w:rsidRDefault="0070262A" w:rsidP="007D6015">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 xml:space="preserve">10. Считаме, че трябва да се преоцени широкото използване на мярката “&lt;M33-B15c&gt; Поддържане и почистване на растителността в речни корита и коридори”, доколкото тя оказва силно негативно влияние върху състоянието на водните обекти. В ПУРН, където бъде предложена, трябва да е точно оразмерена за да може да се оцени нейното въздействие върху състоянието на водният обект и биологичното разнообразие. Мярката не би трябвало да се използва за общини под 10% лесистост (заради забрана в Закона за горите) и за защитените територии и защитените зони от Натура 2000 </w:t>
            </w:r>
          </w:p>
          <w:p w14:paraId="5775AA8D" w14:textId="77777777" w:rsidR="0070262A" w:rsidRPr="00085F5B" w:rsidRDefault="0070262A" w:rsidP="00085F5B">
            <w:pPr>
              <w:spacing w:before="120" w:line="259" w:lineRule="auto"/>
              <w:rPr>
                <w:rFonts w:asciiTheme="minorHAnsi" w:eastAsia="Calibri" w:hAnsiTheme="minorHAnsi" w:cstheme="minorHAnsi"/>
                <w:sz w:val="20"/>
                <w:szCs w:val="20"/>
              </w:rPr>
            </w:pPr>
          </w:p>
          <w:p w14:paraId="581CD078" w14:textId="77777777" w:rsidR="0070262A" w:rsidRPr="00085F5B" w:rsidRDefault="0070262A" w:rsidP="00085F5B">
            <w:pPr>
              <w:spacing w:before="120" w:line="259" w:lineRule="auto"/>
              <w:rPr>
                <w:rFonts w:asciiTheme="minorHAnsi" w:eastAsia="Calibri" w:hAnsiTheme="minorHAnsi" w:cstheme="minorHAnsi"/>
                <w:sz w:val="20"/>
                <w:szCs w:val="20"/>
              </w:rPr>
            </w:pPr>
          </w:p>
          <w:p w14:paraId="64765EFD" w14:textId="77777777" w:rsidR="0070262A" w:rsidRPr="00085F5B" w:rsidRDefault="0070262A" w:rsidP="00085F5B">
            <w:pPr>
              <w:spacing w:before="120" w:line="259" w:lineRule="auto"/>
              <w:rPr>
                <w:rFonts w:asciiTheme="minorHAnsi" w:eastAsia="Calibri" w:hAnsiTheme="minorHAnsi" w:cstheme="minorHAnsi"/>
                <w:sz w:val="20"/>
                <w:szCs w:val="20"/>
              </w:rPr>
            </w:pPr>
          </w:p>
          <w:p w14:paraId="2C26F01F" w14:textId="77777777" w:rsidR="0070262A" w:rsidRPr="00085F5B" w:rsidRDefault="0070262A" w:rsidP="00085F5B">
            <w:pPr>
              <w:spacing w:before="120" w:line="259" w:lineRule="auto"/>
              <w:rPr>
                <w:rFonts w:asciiTheme="minorHAnsi" w:eastAsia="Calibri" w:hAnsiTheme="minorHAnsi" w:cstheme="minorHAnsi"/>
                <w:sz w:val="20"/>
                <w:szCs w:val="20"/>
              </w:rPr>
            </w:pPr>
          </w:p>
          <w:p w14:paraId="6CD6916D" w14:textId="77777777" w:rsidR="0070262A" w:rsidRPr="00085F5B" w:rsidRDefault="0070262A" w:rsidP="00085F5B">
            <w:pPr>
              <w:spacing w:before="120" w:line="259" w:lineRule="auto"/>
              <w:rPr>
                <w:rFonts w:asciiTheme="minorHAnsi" w:eastAsia="Calibri" w:hAnsiTheme="minorHAnsi" w:cstheme="minorHAnsi"/>
                <w:sz w:val="20"/>
                <w:szCs w:val="20"/>
              </w:rPr>
            </w:pPr>
          </w:p>
          <w:p w14:paraId="4325D1E9" w14:textId="77777777" w:rsidR="00A90ABC" w:rsidRPr="003E14F6" w:rsidRDefault="00A90ABC" w:rsidP="0004177C">
            <w:pPr>
              <w:spacing w:line="259" w:lineRule="auto"/>
              <w:rPr>
                <w:rFonts w:asciiTheme="minorHAnsi" w:eastAsia="Calibri" w:hAnsiTheme="minorHAnsi" w:cstheme="minorHAnsi"/>
                <w:sz w:val="32"/>
                <w:szCs w:val="32"/>
              </w:rPr>
            </w:pPr>
          </w:p>
          <w:p w14:paraId="5D0EB36B" w14:textId="77777777" w:rsidR="002640FB" w:rsidRPr="00085F5B" w:rsidRDefault="0070262A" w:rsidP="00085F5B">
            <w:pPr>
              <w:pBdr>
                <w:top w:val="nil"/>
                <w:left w:val="nil"/>
                <w:bottom w:val="nil"/>
                <w:right w:val="nil"/>
                <w:between w:val="nil"/>
              </w:pBdr>
              <w:spacing w:line="259" w:lineRule="auto"/>
              <w:rPr>
                <w:rFonts w:asciiTheme="minorHAnsi" w:eastAsia="Calibri" w:hAnsiTheme="minorHAnsi" w:cstheme="minorHAnsi"/>
                <w:color w:val="000000"/>
                <w:sz w:val="20"/>
                <w:szCs w:val="20"/>
              </w:rPr>
            </w:pPr>
            <w:r w:rsidRPr="00085F5B">
              <w:rPr>
                <w:rFonts w:asciiTheme="minorHAnsi" w:eastAsia="Calibri" w:hAnsiTheme="minorHAnsi" w:cstheme="minorHAnsi"/>
                <w:sz w:val="20"/>
                <w:szCs w:val="20"/>
              </w:rPr>
              <w:t xml:space="preserve">11. В националния каталог липсват мерки, касаещи начина на стопанисване и ползване на горите. Трябва да отбележим, че през последните 5 години имаме засилване на обезлесяването на гори разположени в земеделски територии, като ползването което представлява премахване на гората се увеличи от 300 на 500 хиляди кубически метри. Доколкото пълното премахване на горите е допустимо само за тези в земеделските територии, е необходимо да се анализират </w:t>
            </w:r>
            <w:proofErr w:type="spellStart"/>
            <w:r w:rsidRPr="00085F5B">
              <w:rPr>
                <w:rFonts w:asciiTheme="minorHAnsi" w:eastAsia="Calibri" w:hAnsiTheme="minorHAnsi" w:cstheme="minorHAnsi"/>
                <w:sz w:val="20"/>
                <w:szCs w:val="20"/>
              </w:rPr>
              <w:t>водосборите</w:t>
            </w:r>
            <w:proofErr w:type="spellEnd"/>
            <w:r w:rsidRPr="00085F5B">
              <w:rPr>
                <w:rFonts w:asciiTheme="minorHAnsi" w:eastAsia="Calibri" w:hAnsiTheme="minorHAnsi" w:cstheme="minorHAnsi"/>
                <w:sz w:val="20"/>
                <w:szCs w:val="20"/>
              </w:rPr>
              <w:t xml:space="preserve"> на РЗПРН и в случай че в тях попадат гори в земеделски територии, да се предвиди мярка за ограничаване на ползването в тях до 10% от запаса им.</w:t>
            </w:r>
          </w:p>
        </w:tc>
        <w:tc>
          <w:tcPr>
            <w:tcW w:w="6823" w:type="dxa"/>
          </w:tcPr>
          <w:p w14:paraId="18060390" w14:textId="77777777" w:rsidR="0070262A" w:rsidRPr="00085F5B" w:rsidRDefault="0058255D" w:rsidP="00085F5B">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 xml:space="preserve">1. </w:t>
            </w:r>
            <w:r w:rsidR="0070262A" w:rsidRPr="00085F5B">
              <w:rPr>
                <w:rFonts w:asciiTheme="minorHAnsi" w:eastAsia="Calibri" w:hAnsiTheme="minorHAnsi" w:cstheme="minorHAnsi"/>
                <w:sz w:val="20"/>
                <w:szCs w:val="20"/>
              </w:rPr>
              <w:t xml:space="preserve">Районите със значителен потенциален риск от наводнения (РЗПРН) и техните граници се определят в първата фаза на ПУРН - Предварителна </w:t>
            </w:r>
            <w:r w:rsidR="0070262A" w:rsidRPr="00085F5B">
              <w:rPr>
                <w:rFonts w:asciiTheme="minorHAnsi" w:eastAsia="Calibri" w:hAnsiTheme="minorHAnsi" w:cstheme="minorHAnsi"/>
                <w:sz w:val="20"/>
                <w:szCs w:val="20"/>
              </w:rPr>
              <w:lastRenderedPageBreak/>
              <w:t>оценка на риска от наводнения (ПОРН), в която са анализирани всички настъпили наводнения до 2019г. съгласно актуализираната в настоящия цикъл и одобрена от министъра на околната среда и водите национална Методика за предварителна оценка на риска от наводнения.</w:t>
            </w:r>
          </w:p>
          <w:p w14:paraId="39C3702C" w14:textId="77777777" w:rsidR="0070262A" w:rsidRPr="00085F5B" w:rsidRDefault="0070262A" w:rsidP="00085F5B">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Класифицирането на степента на риска на всички типове наводнения - минали и потенциални бъдещи - е извършено според избран набор от критерии, които описват основните категории риск - човешко здраве, стопанска дейност, околна среда и културно наследство. В резултат са определени значимите наводнения, при които вероятността да настъпят отново е висока и в същото време потенциалните негативни последици от тях за четирите категории риск ще бъдат значителни.</w:t>
            </w:r>
          </w:p>
          <w:p w14:paraId="19B31F0E" w14:textId="77777777" w:rsidR="0070262A" w:rsidRPr="00085F5B" w:rsidRDefault="0070262A" w:rsidP="00085F5B">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Въз основа на определените значими наводнения са идентифицирани настоящите РЗПРН, за които са разработени карти на заплахата и риска от наводнения и програми от мерки за намаляване на риска.</w:t>
            </w:r>
          </w:p>
          <w:p w14:paraId="07BB121D" w14:textId="3810CF17" w:rsidR="0070262A" w:rsidRDefault="0070262A" w:rsidP="00085F5B">
            <w:pPr>
              <w:spacing w:before="120" w:line="259" w:lineRule="auto"/>
              <w:rPr>
                <w:rFonts w:asciiTheme="minorHAnsi" w:eastAsia="Calibri" w:hAnsiTheme="minorHAnsi" w:cstheme="minorHAnsi"/>
                <w:sz w:val="20"/>
                <w:szCs w:val="20"/>
                <w:lang w:val="en-US"/>
              </w:rPr>
            </w:pPr>
            <w:r w:rsidRPr="00085F5B">
              <w:rPr>
                <w:rFonts w:asciiTheme="minorHAnsi" w:eastAsia="Calibri" w:hAnsiTheme="minorHAnsi" w:cstheme="minorHAnsi"/>
                <w:sz w:val="20"/>
                <w:szCs w:val="20"/>
              </w:rPr>
              <w:t>Предвид цикличния характер на прилагането на Директивата за наводнения преразглеждането на съществуващите райони и определянето на нови райони, ще бъде направено отново в предстоящия 3-ти цикъл на ПУРН, отчитайки и наводненията настъпили в периода между двата цикъла на разработване на ПОРН.</w:t>
            </w:r>
          </w:p>
          <w:p w14:paraId="51B5457D" w14:textId="77777777" w:rsidR="00A90ABC" w:rsidRPr="00A90ABC" w:rsidRDefault="00A90ABC" w:rsidP="00085F5B">
            <w:pPr>
              <w:spacing w:before="120" w:line="259" w:lineRule="auto"/>
              <w:rPr>
                <w:rFonts w:asciiTheme="minorHAnsi" w:eastAsia="Calibri" w:hAnsiTheme="minorHAnsi" w:cstheme="minorHAnsi"/>
                <w:sz w:val="20"/>
                <w:szCs w:val="20"/>
                <w:lang w:val="en-US"/>
              </w:rPr>
            </w:pPr>
          </w:p>
          <w:p w14:paraId="50818DC0" w14:textId="77777777" w:rsidR="003313CD" w:rsidRDefault="0070262A" w:rsidP="00085F5B">
            <w:pPr>
              <w:spacing w:before="120" w:line="259" w:lineRule="auto"/>
            </w:pPr>
            <w:r w:rsidRPr="00085F5B">
              <w:rPr>
                <w:rFonts w:asciiTheme="minorHAnsi" w:eastAsia="Calibri" w:hAnsiTheme="minorHAnsi" w:cstheme="minorHAnsi"/>
                <w:sz w:val="20"/>
                <w:szCs w:val="20"/>
              </w:rPr>
              <w:t xml:space="preserve">2. Използването на „зелени мерки“ е сравнително нова тенденция в управлението на риска от наводнения, която възниква предвид невъзможността да се осигури пълна защита от наводнения навсякъде само чрез използването на традиционни методи за защита от наводнения, както и от необходимостта да се приемат по-устойчиви решения за управление на риска. При разработването на Каталога от мерки е обърнато специално внимание на използването на зелени мерки и видовете зелени мерки, които се приемат и изпълняват в международен план са включени в </w:t>
            </w:r>
            <w:r w:rsidRPr="00085F5B">
              <w:rPr>
                <w:rFonts w:asciiTheme="minorHAnsi" w:eastAsia="Calibri" w:hAnsiTheme="minorHAnsi" w:cstheme="minorHAnsi"/>
                <w:sz w:val="20"/>
                <w:szCs w:val="20"/>
              </w:rPr>
              <w:lastRenderedPageBreak/>
              <w:t xml:space="preserve">каталога. Методиката за разработване на Програма от мерки (ПоМ) взема предвид наличната информация за разходите и ефективността на зелените мерки. В допълнение, анализът на заливните равнини подпомага идентифицирането на местата, където биха могли да бъдат приложени зелени мерки нагоре по течението на РЗПРН, за да се намали мащаба на наводненията в самите райони. Множество зелени мерки са идентифицирани и оценени с помощта на методиката, базирана на разширен Анализ на Разходи - Ползи (АРП) и </w:t>
            </w:r>
            <w:proofErr w:type="spellStart"/>
            <w:r w:rsidRPr="00085F5B">
              <w:rPr>
                <w:rFonts w:asciiTheme="minorHAnsi" w:eastAsia="Calibri" w:hAnsiTheme="minorHAnsi" w:cstheme="minorHAnsi"/>
                <w:sz w:val="20"/>
                <w:szCs w:val="20"/>
              </w:rPr>
              <w:t>Мултикритериен</w:t>
            </w:r>
            <w:proofErr w:type="spellEnd"/>
            <w:r w:rsidRPr="00085F5B">
              <w:rPr>
                <w:rFonts w:asciiTheme="minorHAnsi" w:eastAsia="Calibri" w:hAnsiTheme="minorHAnsi" w:cstheme="minorHAnsi"/>
                <w:sz w:val="20"/>
                <w:szCs w:val="20"/>
              </w:rPr>
              <w:t xml:space="preserve"> Анализ (МКА). В резултат на това, голям брой зелени мерки са включени в Програмата от мерки (ПоМ) и делът им е значително по-голям, отколкото в първия цикъл. Прилагането на зелени мерки е сравнително нов подход в управлението на риска от наводнения и демонстрирането на тяхната ефективност пред заинтересованите страни ще отнеме време. Очаква се използването на зелени мерки да бъде все по-широко в бъдеще.</w:t>
            </w:r>
            <w:r w:rsidR="003313CD">
              <w:t xml:space="preserve"> </w:t>
            </w:r>
          </w:p>
          <w:p w14:paraId="2EB29497" w14:textId="6F82F41C" w:rsidR="0070262A" w:rsidRDefault="003313CD" w:rsidP="003313CD">
            <w:pPr>
              <w:spacing w:line="259" w:lineRule="auto"/>
              <w:rPr>
                <w:rFonts w:asciiTheme="minorHAnsi" w:eastAsia="Calibri" w:hAnsiTheme="minorHAnsi" w:cstheme="minorHAnsi"/>
                <w:sz w:val="20"/>
                <w:szCs w:val="20"/>
                <w:lang w:val="en-US"/>
              </w:rPr>
            </w:pPr>
            <w:r w:rsidRPr="00D0027E">
              <w:rPr>
                <w:rFonts w:asciiTheme="minorHAnsi" w:eastAsia="Calibri" w:hAnsiTheme="minorHAnsi" w:cstheme="minorHAnsi"/>
                <w:sz w:val="20"/>
                <w:szCs w:val="20"/>
              </w:rPr>
              <w:t>Планираните в ПУРН мерки не ограничават прилагане</w:t>
            </w:r>
            <w:r w:rsidR="00573004" w:rsidRPr="00D0027E">
              <w:rPr>
                <w:rFonts w:asciiTheme="minorHAnsi" w:eastAsia="Calibri" w:hAnsiTheme="minorHAnsi" w:cstheme="minorHAnsi"/>
                <w:sz w:val="20"/>
                <w:szCs w:val="20"/>
              </w:rPr>
              <w:t xml:space="preserve">то и </w:t>
            </w:r>
            <w:r w:rsidRPr="00D0027E">
              <w:rPr>
                <w:rFonts w:asciiTheme="minorHAnsi" w:eastAsia="Calibri" w:hAnsiTheme="minorHAnsi" w:cstheme="minorHAnsi"/>
                <w:sz w:val="20"/>
                <w:szCs w:val="20"/>
              </w:rPr>
              <w:t xml:space="preserve"> на допълнителни такива по време на действието на ПУРН, вкл. зелени мерки на конкретни места.</w:t>
            </w:r>
          </w:p>
          <w:p w14:paraId="03D306B7" w14:textId="77777777" w:rsidR="00A90ABC" w:rsidRDefault="00A90ABC" w:rsidP="003313CD">
            <w:pPr>
              <w:spacing w:line="259" w:lineRule="auto"/>
              <w:rPr>
                <w:rFonts w:asciiTheme="minorHAnsi" w:eastAsia="Calibri" w:hAnsiTheme="minorHAnsi" w:cstheme="minorHAnsi"/>
                <w:sz w:val="20"/>
                <w:szCs w:val="20"/>
                <w:lang w:val="en-US"/>
              </w:rPr>
            </w:pPr>
          </w:p>
          <w:p w14:paraId="5995862B" w14:textId="77777777" w:rsidR="00194221" w:rsidRPr="00A90ABC" w:rsidRDefault="00194221" w:rsidP="003313CD">
            <w:pPr>
              <w:spacing w:line="259" w:lineRule="auto"/>
              <w:rPr>
                <w:rFonts w:asciiTheme="minorHAnsi" w:eastAsia="Calibri" w:hAnsiTheme="minorHAnsi" w:cstheme="minorHAnsi"/>
                <w:sz w:val="20"/>
                <w:szCs w:val="20"/>
                <w:lang w:val="en-US"/>
              </w:rPr>
            </w:pPr>
          </w:p>
          <w:p w14:paraId="24CFB04F" w14:textId="77777777" w:rsidR="0070262A" w:rsidRPr="00085F5B" w:rsidRDefault="0070262A" w:rsidP="003245C0">
            <w:pPr>
              <w:spacing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3 и 4. Системите за оценка и приоритизация се основават на актуализираните в този цикъл методики за оценка и приоритизация, одобрени от министъра на околната среда и водите.</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 xml:space="preserve">Методиката за оценяване на мерките, осигурява обективен, прозрачен и последователен начин за сравняване на ползите и разходите на различни приложими мерки, отчитайки и ползи, които не могат да бъдат оценени в парична стойност. Методиката е съобразена с наличните данни към настоящия момент, но също така осигурява гъвкавост, така че разработените инструменти - разширеният АРП-МКА анализ да се прилагат към бъдещи стратегии и схеми за управление на риска от наводнения. Гъвкавостта означава, че могат да бъдат допълнително възприети различни нива на детайлност за </w:t>
            </w:r>
            <w:r w:rsidRPr="00085F5B">
              <w:rPr>
                <w:rFonts w:asciiTheme="minorHAnsi" w:eastAsia="Calibri" w:hAnsiTheme="minorHAnsi" w:cstheme="minorHAnsi"/>
                <w:sz w:val="20"/>
                <w:szCs w:val="20"/>
              </w:rPr>
              <w:lastRenderedPageBreak/>
              <w:t xml:space="preserve">прилагането на МКА и АРП в зависимост от наличието на данни и съответното ниво на детайлност, което ще се изисква в бъдещите цикли на прилагане на Директивата за наводненията. </w:t>
            </w:r>
          </w:p>
          <w:p w14:paraId="4EAB8DCE" w14:textId="77777777" w:rsidR="0070262A" w:rsidRPr="00085F5B" w:rsidRDefault="0070262A"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За целите на определянето на критериите за приоритизация на мерките бе извършен обстоен преглед на методите и критериите, които се прилагат в други държави-членки на ЕС. Те бяха внимателно анализирани за избора на най-подходящия и обективен набор от критерии и индикатори за приоритизиране на мерките, съобразен с местните особености.</w:t>
            </w:r>
          </w:p>
          <w:p w14:paraId="184E1290" w14:textId="77777777" w:rsidR="0070262A" w:rsidRPr="00085F5B" w:rsidRDefault="0070262A" w:rsidP="003245C0">
            <w:pPr>
              <w:spacing w:before="24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5. При планирането на ново строителство е от изключителна важност да се вземе предвид риска от наводнения. В каталога от мерки е включена мярка M21-B1, която обхваща дейностите, отчи</w:t>
            </w:r>
            <w:r w:rsidR="007C66FB" w:rsidRPr="00085F5B">
              <w:rPr>
                <w:rFonts w:asciiTheme="minorHAnsi" w:eastAsia="Calibri" w:hAnsiTheme="minorHAnsi" w:cstheme="minorHAnsi"/>
                <w:sz w:val="20"/>
                <w:szCs w:val="20"/>
              </w:rPr>
              <w:t>т</w:t>
            </w:r>
            <w:r w:rsidRPr="00085F5B">
              <w:rPr>
                <w:rFonts w:asciiTheme="minorHAnsi" w:eastAsia="Calibri" w:hAnsiTheme="minorHAnsi" w:cstheme="minorHAnsi"/>
                <w:sz w:val="20"/>
                <w:szCs w:val="20"/>
              </w:rPr>
              <w:t>ащи риска от наводнения при планиране бъдещото развитие в устройството на териториите, включително съответните насоки как то да бъде извършено по най-подходящия начин.</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 xml:space="preserve">Планирането на </w:t>
            </w:r>
            <w:proofErr w:type="spellStart"/>
            <w:r w:rsidRPr="00085F5B">
              <w:rPr>
                <w:rFonts w:asciiTheme="minorHAnsi" w:eastAsia="Calibri" w:hAnsiTheme="minorHAnsi" w:cstheme="minorHAnsi"/>
                <w:sz w:val="20"/>
                <w:szCs w:val="20"/>
              </w:rPr>
              <w:t>земеползването</w:t>
            </w:r>
            <w:proofErr w:type="spellEnd"/>
            <w:r w:rsidRPr="00085F5B">
              <w:rPr>
                <w:rFonts w:asciiTheme="minorHAnsi" w:eastAsia="Calibri" w:hAnsiTheme="minorHAnsi" w:cstheme="minorHAnsi"/>
                <w:sz w:val="20"/>
                <w:szCs w:val="20"/>
              </w:rPr>
              <w:t xml:space="preserve"> засяга много други аспекти в допълнение към наводненията и е въпрос на цялостна държавна и местна политика, да се определи обвързващото законодателство, необходимо за планиране на </w:t>
            </w:r>
            <w:proofErr w:type="spellStart"/>
            <w:r w:rsidRPr="00085F5B">
              <w:rPr>
                <w:rFonts w:asciiTheme="minorHAnsi" w:eastAsia="Calibri" w:hAnsiTheme="minorHAnsi" w:cstheme="minorHAnsi"/>
                <w:sz w:val="20"/>
                <w:szCs w:val="20"/>
              </w:rPr>
              <w:t>земеползването</w:t>
            </w:r>
            <w:proofErr w:type="spellEnd"/>
            <w:r w:rsidRPr="00085F5B">
              <w:rPr>
                <w:rFonts w:asciiTheme="minorHAnsi" w:eastAsia="Calibri" w:hAnsiTheme="minorHAnsi" w:cstheme="minorHAnsi"/>
                <w:sz w:val="20"/>
                <w:szCs w:val="20"/>
              </w:rPr>
              <w:t>.</w:t>
            </w:r>
          </w:p>
          <w:p w14:paraId="062ADB9C" w14:textId="77777777" w:rsidR="00602C44" w:rsidRPr="00085F5B" w:rsidRDefault="00602C44" w:rsidP="00085F5B">
            <w:pPr>
              <w:spacing w:line="259" w:lineRule="auto"/>
              <w:rPr>
                <w:rFonts w:asciiTheme="minorHAnsi" w:eastAsia="Calibri" w:hAnsiTheme="minorHAnsi" w:cstheme="minorHAnsi"/>
                <w:sz w:val="20"/>
                <w:szCs w:val="20"/>
              </w:rPr>
            </w:pPr>
          </w:p>
          <w:p w14:paraId="3537931D" w14:textId="1323935E" w:rsidR="00602C44" w:rsidRPr="00573004" w:rsidRDefault="00821FC3" w:rsidP="00085F5B">
            <w:pPr>
              <w:spacing w:before="120" w:line="259" w:lineRule="auto"/>
              <w:rPr>
                <w:rFonts w:asciiTheme="minorHAnsi" w:eastAsia="Calibri" w:hAnsiTheme="minorHAnsi" w:cstheme="minorHAnsi"/>
                <w:strike/>
                <w:color w:val="00B0F0"/>
                <w:sz w:val="20"/>
                <w:szCs w:val="20"/>
              </w:rPr>
            </w:pPr>
            <w:r w:rsidRPr="00085F5B">
              <w:rPr>
                <w:rFonts w:asciiTheme="minorHAnsi" w:eastAsia="Calibri" w:hAnsiTheme="minorHAnsi" w:cstheme="minorHAnsi"/>
                <w:sz w:val="20"/>
                <w:szCs w:val="20"/>
              </w:rPr>
              <w:t xml:space="preserve">6. </w:t>
            </w:r>
            <w:r w:rsidR="009D1B6F" w:rsidRPr="00D0027E">
              <w:rPr>
                <w:rFonts w:asciiTheme="minorHAnsi" w:eastAsia="Calibri" w:hAnsiTheme="minorHAnsi" w:cstheme="minorHAnsi"/>
                <w:sz w:val="20"/>
                <w:szCs w:val="20"/>
              </w:rPr>
              <w:t>Неприложимо за</w:t>
            </w:r>
            <w:r w:rsidR="00B706F7" w:rsidRPr="00D0027E">
              <w:rPr>
                <w:rFonts w:asciiTheme="minorHAnsi" w:eastAsia="Calibri" w:hAnsiTheme="minorHAnsi" w:cstheme="minorHAnsi"/>
                <w:sz w:val="20"/>
                <w:szCs w:val="20"/>
              </w:rPr>
              <w:t xml:space="preserve"> ПУРН в</w:t>
            </w:r>
            <w:r w:rsidR="009D1B6F" w:rsidRPr="00D0027E">
              <w:rPr>
                <w:rFonts w:asciiTheme="minorHAnsi" w:eastAsia="Calibri" w:hAnsiTheme="minorHAnsi" w:cstheme="minorHAnsi"/>
                <w:sz w:val="20"/>
                <w:szCs w:val="20"/>
              </w:rPr>
              <w:t xml:space="preserve"> ДРБУ. </w:t>
            </w:r>
            <w:r w:rsidR="0070262A" w:rsidRPr="00D0027E">
              <w:rPr>
                <w:rFonts w:asciiTheme="minorHAnsi" w:eastAsia="Calibri" w:hAnsiTheme="minorHAnsi" w:cstheme="minorHAnsi"/>
                <w:sz w:val="20"/>
                <w:szCs w:val="20"/>
              </w:rPr>
              <w:t>Мярка М33-B32 е „Възстановяване на естествени пясъчни дюни чрез тяхното залесяване и ограждане”.</w:t>
            </w:r>
            <w:r w:rsidR="00602C44" w:rsidRPr="00D0027E">
              <w:rPr>
                <w:rFonts w:asciiTheme="minorHAnsi" w:eastAsia="Calibri" w:hAnsiTheme="minorHAnsi" w:cstheme="minorHAnsi"/>
                <w:sz w:val="20"/>
                <w:szCs w:val="20"/>
              </w:rPr>
              <w:t xml:space="preserve"> </w:t>
            </w:r>
            <w:r w:rsidR="0070262A" w:rsidRPr="00D0027E">
              <w:rPr>
                <w:rFonts w:asciiTheme="minorHAnsi" w:eastAsia="Calibri" w:hAnsiTheme="minorHAnsi" w:cstheme="minorHAnsi"/>
                <w:sz w:val="20"/>
                <w:szCs w:val="20"/>
              </w:rPr>
              <w:t>Целта на засаждането е да стабилизира пясъчните дюни и да намали степента на ерозия. Засаждането се състои от подходяща местна растителност, например видовете треви, които обикновено растат върху пясъчните дюни. Засаждането не включва залесяване и изглежда неяснотата, произтича от превода от английски.</w:t>
            </w:r>
            <w:r w:rsidR="00602C44" w:rsidRPr="00D0027E">
              <w:rPr>
                <w:rFonts w:asciiTheme="minorHAnsi" w:eastAsia="Calibri" w:hAnsiTheme="minorHAnsi" w:cstheme="minorHAnsi"/>
                <w:sz w:val="20"/>
                <w:szCs w:val="20"/>
              </w:rPr>
              <w:t xml:space="preserve"> </w:t>
            </w:r>
            <w:r w:rsidR="0070262A" w:rsidRPr="00D0027E">
              <w:rPr>
                <w:rFonts w:asciiTheme="minorHAnsi" w:eastAsia="Calibri" w:hAnsiTheme="minorHAnsi" w:cstheme="minorHAnsi"/>
                <w:sz w:val="20"/>
                <w:szCs w:val="20"/>
              </w:rPr>
              <w:t>Целта на ограждането е да се ограничи обществения достъп до някои зони с дюни, за да се намалят ерозията и щетите, причинени от човешка дейност.</w:t>
            </w:r>
            <w:r w:rsidR="00602C44" w:rsidRPr="00D0027E">
              <w:rPr>
                <w:rFonts w:asciiTheme="minorHAnsi" w:eastAsia="Calibri" w:hAnsiTheme="minorHAnsi" w:cstheme="minorHAnsi"/>
                <w:sz w:val="20"/>
                <w:szCs w:val="20"/>
              </w:rPr>
              <w:t xml:space="preserve"> </w:t>
            </w:r>
            <w:r w:rsidR="0070262A" w:rsidRPr="00D0027E">
              <w:rPr>
                <w:rFonts w:asciiTheme="minorHAnsi" w:eastAsia="Calibri" w:hAnsiTheme="minorHAnsi" w:cstheme="minorHAnsi"/>
                <w:sz w:val="20"/>
                <w:szCs w:val="20"/>
              </w:rPr>
              <w:t xml:space="preserve">Формулировката на мярката ще бъде променена, за да се избегне това неточно тълкуване в бъдеще, като името </w:t>
            </w:r>
            <w:r w:rsidR="0070262A" w:rsidRPr="00D0027E">
              <w:rPr>
                <w:rFonts w:asciiTheme="minorHAnsi" w:eastAsia="Calibri" w:hAnsiTheme="minorHAnsi" w:cstheme="minorHAnsi"/>
                <w:sz w:val="20"/>
                <w:szCs w:val="20"/>
              </w:rPr>
              <w:lastRenderedPageBreak/>
              <w:t>на мярката се промени на „Възстановяване на естествени пясъчни дюни“.</w:t>
            </w:r>
            <w:r w:rsidR="00602C44" w:rsidRPr="00D0027E">
              <w:rPr>
                <w:rFonts w:asciiTheme="minorHAnsi" w:eastAsia="Calibri" w:hAnsiTheme="minorHAnsi" w:cstheme="minorHAnsi"/>
                <w:sz w:val="20"/>
                <w:szCs w:val="20"/>
              </w:rPr>
              <w:t xml:space="preserve">  </w:t>
            </w:r>
            <w:r w:rsidR="0070262A" w:rsidRPr="00D0027E">
              <w:rPr>
                <w:rFonts w:asciiTheme="minorHAnsi" w:eastAsia="Calibri" w:hAnsiTheme="minorHAnsi" w:cstheme="minorHAnsi"/>
                <w:sz w:val="20"/>
                <w:szCs w:val="20"/>
              </w:rPr>
              <w:t>Въпреки че би било желателно мярката да се приложи към всички дюни по брега на Черно море, ПУРН разглежда само дюни в зони със значителен потенциален риск от наводнения и ще са необходими допълнителни насоки на по-високо ниво за другите области.</w:t>
            </w:r>
          </w:p>
          <w:p w14:paraId="30139627" w14:textId="77777777" w:rsidR="0058255D" w:rsidRPr="00085F5B" w:rsidRDefault="0058255D" w:rsidP="00085F5B">
            <w:pPr>
              <w:spacing w:line="259" w:lineRule="auto"/>
              <w:rPr>
                <w:rFonts w:asciiTheme="minorHAnsi" w:eastAsia="Calibri" w:hAnsiTheme="minorHAnsi" w:cstheme="minorHAnsi"/>
                <w:sz w:val="20"/>
                <w:szCs w:val="20"/>
              </w:rPr>
            </w:pPr>
          </w:p>
          <w:p w14:paraId="5BBB49CB" w14:textId="77C6E868" w:rsidR="00D0027E" w:rsidRDefault="0070262A" w:rsidP="00D0027E">
            <w:pPr>
              <w:spacing w:before="24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7. В настоящия контекст „речен коридор“</w:t>
            </w:r>
            <w:r w:rsidR="000D714C">
              <w:rPr>
                <w:rFonts w:asciiTheme="minorHAnsi" w:eastAsia="Calibri" w:hAnsiTheme="minorHAnsi" w:cstheme="minorHAnsi"/>
                <w:sz w:val="20"/>
                <w:szCs w:val="20"/>
              </w:rPr>
              <w:t xml:space="preserve"> </w:t>
            </w:r>
            <w:r w:rsidR="000D714C" w:rsidRPr="00D0027E">
              <w:rPr>
                <w:rFonts w:asciiTheme="minorHAnsi" w:eastAsia="Calibri" w:hAnsiTheme="minorHAnsi" w:cstheme="minorHAnsi"/>
                <w:sz w:val="20"/>
                <w:szCs w:val="20"/>
              </w:rPr>
              <w:t>(речно легло)</w:t>
            </w:r>
            <w:r w:rsidRPr="00D0027E">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 xml:space="preserve">включва речното корито и земята непосредствено до него, между коритото и бреговете на реката, която се запълва с вода по време на преминаването на </w:t>
            </w:r>
            <w:r w:rsidRPr="00F57D48">
              <w:rPr>
                <w:rFonts w:asciiTheme="minorHAnsi" w:eastAsia="Calibri" w:hAnsiTheme="minorHAnsi" w:cstheme="minorHAnsi"/>
                <w:b/>
                <w:sz w:val="20"/>
                <w:szCs w:val="20"/>
              </w:rPr>
              <w:t>високи води</w:t>
            </w:r>
            <w:r w:rsidRPr="00085F5B">
              <w:rPr>
                <w:rFonts w:asciiTheme="minorHAnsi" w:eastAsia="Calibri" w:hAnsiTheme="minorHAnsi" w:cstheme="minorHAnsi"/>
                <w:sz w:val="20"/>
                <w:szCs w:val="20"/>
              </w:rPr>
              <w:t>.</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Когато една река преминава през урбанизирана територия, обхватът на заливане при наводнение, зависи от проводимостта на речния коридор, включително речното корито: колкото по-голяма е проводимостта му, толкова по-малко количество вода може да прелее бреговете на реката и да причини наводнение.</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Развитието на растителност в рамките на речния коридор с течение на времето може значително да намали проводимостта му.  В резултат на това се увеличава количеството вода, което прелива през бреговете на реката и причинява наводнения.</w:t>
            </w:r>
            <w:r w:rsidR="000D714C">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Мярка M33-B15c касае поддържането на тази растителност, така че да се възстанови проводимостта на реката и да се намали количеството на преливащите води. Мярката се прилага основно в границите на урбанизираните райони, където могат да настъпят най-големи щети от наводнения.</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 xml:space="preserve">Поради тези причини не следва речният коридор да се третира като зона, определена за развитие на гора и не е необходимо мярката да се преформулира. </w:t>
            </w:r>
          </w:p>
          <w:p w14:paraId="3AE7F781" w14:textId="77777777" w:rsidR="00DB0A66" w:rsidRDefault="00DB0A66" w:rsidP="00085F5B">
            <w:pPr>
              <w:spacing w:before="120" w:line="259" w:lineRule="auto"/>
              <w:rPr>
                <w:rFonts w:asciiTheme="minorHAnsi" w:eastAsia="Calibri" w:hAnsiTheme="minorHAnsi" w:cstheme="minorHAnsi"/>
                <w:sz w:val="20"/>
                <w:szCs w:val="20"/>
              </w:rPr>
            </w:pPr>
          </w:p>
          <w:p w14:paraId="68F5DE0B" w14:textId="77777777" w:rsidR="00001B6B" w:rsidRDefault="00001B6B" w:rsidP="00085F5B">
            <w:pPr>
              <w:spacing w:before="120" w:line="259" w:lineRule="auto"/>
              <w:rPr>
                <w:rFonts w:asciiTheme="minorHAnsi" w:eastAsia="Calibri" w:hAnsiTheme="minorHAnsi" w:cstheme="minorHAnsi"/>
                <w:sz w:val="20"/>
                <w:szCs w:val="20"/>
              </w:rPr>
            </w:pPr>
            <w:bookmarkStart w:id="0" w:name="_GoBack"/>
            <w:bookmarkEnd w:id="0"/>
          </w:p>
          <w:p w14:paraId="72B0C1E7" w14:textId="0F16C733" w:rsidR="0070262A" w:rsidRPr="00085F5B" w:rsidRDefault="0070262A"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8.Мярка М31-</w:t>
            </w:r>
            <w:r w:rsidRPr="00085F5B">
              <w:rPr>
                <w:rFonts w:asciiTheme="minorHAnsi" w:eastAsia="Calibri" w:hAnsiTheme="minorHAnsi" w:cstheme="minorHAnsi"/>
                <w:sz w:val="20"/>
                <w:szCs w:val="20"/>
                <w:lang w:val="en-US"/>
              </w:rPr>
              <w:t>B10a</w:t>
            </w:r>
            <w:r w:rsidRPr="00085F5B">
              <w:rPr>
                <w:rFonts w:asciiTheme="minorHAnsi" w:eastAsia="Calibri" w:hAnsiTheme="minorHAnsi" w:cstheme="minorHAnsi"/>
                <w:sz w:val="20"/>
                <w:szCs w:val="20"/>
              </w:rPr>
              <w:t xml:space="preserve"> включва в себе си ново залесяване за увеличаване на площта, покрита с гори, но и контрола върху изсичането на дървета и подобряване на стопанисването на горските територии с цел намаляване на </w:t>
            </w:r>
            <w:r w:rsidRPr="00085F5B">
              <w:rPr>
                <w:rFonts w:asciiTheme="minorHAnsi" w:eastAsia="Calibri" w:hAnsiTheme="minorHAnsi" w:cstheme="minorHAnsi"/>
                <w:sz w:val="20"/>
                <w:szCs w:val="20"/>
              </w:rPr>
              <w:lastRenderedPageBreak/>
              <w:t>количеството на оттока от валежи, който причинява наводнения.</w:t>
            </w:r>
          </w:p>
          <w:p w14:paraId="020BB8F4" w14:textId="77777777" w:rsidR="0070262A" w:rsidRDefault="0070262A" w:rsidP="00085F5B">
            <w:pPr>
              <w:spacing w:line="259" w:lineRule="auto"/>
              <w:rPr>
                <w:rFonts w:asciiTheme="minorHAnsi" w:eastAsia="Calibri" w:hAnsiTheme="minorHAnsi" w:cstheme="minorHAnsi"/>
                <w:sz w:val="20"/>
                <w:szCs w:val="20"/>
              </w:rPr>
            </w:pPr>
          </w:p>
          <w:p w14:paraId="75378C4B" w14:textId="77777777" w:rsidR="00D0027E" w:rsidRPr="00DB0A66" w:rsidRDefault="00D0027E" w:rsidP="00085F5B">
            <w:pPr>
              <w:spacing w:line="259" w:lineRule="auto"/>
              <w:rPr>
                <w:rFonts w:asciiTheme="minorHAnsi" w:eastAsia="Calibri" w:hAnsiTheme="minorHAnsi" w:cstheme="minorHAnsi"/>
                <w:sz w:val="20"/>
                <w:szCs w:val="20"/>
              </w:rPr>
            </w:pPr>
          </w:p>
          <w:p w14:paraId="195F6E43" w14:textId="4F03145A" w:rsidR="003245C0" w:rsidRDefault="0070262A" w:rsidP="00085F5B">
            <w:pPr>
              <w:spacing w:before="120" w:line="259" w:lineRule="auto"/>
              <w:rPr>
                <w:rFonts w:asciiTheme="minorHAnsi" w:eastAsia="Calibri" w:hAnsiTheme="minorHAnsi" w:cstheme="minorHAnsi"/>
                <w:sz w:val="20"/>
                <w:szCs w:val="20"/>
                <w:lang w:val="en-US"/>
              </w:rPr>
            </w:pPr>
            <w:r w:rsidRPr="00085F5B">
              <w:rPr>
                <w:rFonts w:asciiTheme="minorHAnsi" w:eastAsia="Calibri" w:hAnsiTheme="minorHAnsi" w:cstheme="minorHAnsi"/>
                <w:sz w:val="20"/>
                <w:szCs w:val="20"/>
              </w:rPr>
              <w:t xml:space="preserve">9. </w:t>
            </w:r>
            <w:r w:rsidR="00350E54" w:rsidRPr="00D0027E">
              <w:rPr>
                <w:rFonts w:asciiTheme="minorHAnsi" w:eastAsia="Calibri" w:hAnsiTheme="minorHAnsi" w:cstheme="minorHAnsi"/>
                <w:sz w:val="20"/>
                <w:szCs w:val="20"/>
              </w:rPr>
              <w:t>Мярката се план</w:t>
            </w:r>
            <w:r w:rsidR="008408A6" w:rsidRPr="00D0027E">
              <w:rPr>
                <w:rFonts w:asciiTheme="minorHAnsi" w:eastAsia="Calibri" w:hAnsiTheme="minorHAnsi" w:cstheme="minorHAnsi"/>
                <w:sz w:val="20"/>
                <w:szCs w:val="20"/>
              </w:rPr>
              <w:t>ира на места, където съществува</w:t>
            </w:r>
            <w:r w:rsidR="00350E54" w:rsidRPr="00D0027E">
              <w:rPr>
                <w:rFonts w:asciiTheme="minorHAnsi" w:eastAsia="Calibri" w:hAnsiTheme="minorHAnsi" w:cstheme="minorHAnsi"/>
                <w:sz w:val="20"/>
                <w:szCs w:val="20"/>
              </w:rPr>
              <w:t xml:space="preserve"> условия за изпълнението ѝ.</w:t>
            </w:r>
            <w:r w:rsidR="008408A6" w:rsidRPr="00D0027E">
              <w:rPr>
                <w:rFonts w:asciiTheme="minorHAnsi" w:eastAsia="Calibri" w:hAnsiTheme="minorHAnsi" w:cstheme="minorHAnsi"/>
                <w:sz w:val="20"/>
                <w:szCs w:val="20"/>
              </w:rPr>
              <w:t xml:space="preserve"> </w:t>
            </w:r>
            <w:r w:rsidR="002A3905" w:rsidRPr="00D0027E">
              <w:rPr>
                <w:rFonts w:asciiTheme="minorHAnsi" w:eastAsia="Calibri" w:hAnsiTheme="minorHAnsi" w:cstheme="minorHAnsi"/>
                <w:sz w:val="20"/>
                <w:szCs w:val="20"/>
              </w:rPr>
              <w:t xml:space="preserve">Мярката не е изпълнима в урбанизирани райони, където има вече изградена инфраструктура. Извън урбанизираните райони е възможно да се прилага само при наличие на подходящи терени. В Проекта на ПУРН за ДРБУ е планирана подобна мярка &lt;M31-B8c&gt; </w:t>
            </w:r>
            <w:r w:rsidR="002A3905" w:rsidRPr="00D0027E">
              <w:rPr>
                <w:rFonts w:asciiTheme="minorHAnsi" w:eastAsia="Calibri" w:hAnsiTheme="minorHAnsi" w:cstheme="minorHAnsi"/>
                <w:i/>
                <w:sz w:val="20"/>
                <w:szCs w:val="20"/>
              </w:rPr>
              <w:t>Задържане на водни обеми в заливната равнина, чрез напречни и надлъжни хидротехнически съоръжения или изпомпване, позволяващи контрол на водните количества или водните нива, която е изпълнима при същите условия</w:t>
            </w:r>
            <w:r w:rsidR="002A3905" w:rsidRPr="00D0027E">
              <w:rPr>
                <w:rFonts w:asciiTheme="minorHAnsi" w:eastAsia="Calibri" w:hAnsiTheme="minorHAnsi" w:cstheme="minorHAnsi"/>
                <w:sz w:val="20"/>
                <w:szCs w:val="20"/>
              </w:rPr>
              <w:t>.</w:t>
            </w:r>
            <w:r w:rsidR="00A90ABC">
              <w:rPr>
                <w:rFonts w:asciiTheme="minorHAnsi" w:eastAsia="Calibri" w:hAnsiTheme="minorHAnsi" w:cstheme="minorHAnsi"/>
                <w:sz w:val="20"/>
                <w:szCs w:val="20"/>
                <w:lang w:val="en-US"/>
              </w:rPr>
              <w:t xml:space="preserve"> </w:t>
            </w:r>
            <w:r w:rsidR="000D714C" w:rsidRPr="00D0027E">
              <w:rPr>
                <w:rFonts w:asciiTheme="minorHAnsi" w:eastAsia="Calibri" w:hAnsiTheme="minorHAnsi" w:cstheme="minorHAnsi"/>
                <w:sz w:val="20"/>
                <w:szCs w:val="20"/>
              </w:rPr>
              <w:t>Планираните в ПУРН мерки не ограничават прилагането и  на допълнителни такива по време на действието на ПУРН, вкл. зелени мерки на конкретни места.</w:t>
            </w:r>
          </w:p>
          <w:p w14:paraId="44309B95" w14:textId="77777777" w:rsidR="00A90ABC" w:rsidRPr="00A90ABC" w:rsidRDefault="00A90ABC" w:rsidP="00085F5B">
            <w:pPr>
              <w:spacing w:before="120" w:line="259" w:lineRule="auto"/>
              <w:rPr>
                <w:rFonts w:asciiTheme="minorHAnsi" w:eastAsia="Calibri" w:hAnsiTheme="minorHAnsi" w:cstheme="minorHAnsi"/>
                <w:sz w:val="20"/>
                <w:szCs w:val="20"/>
                <w:lang w:val="en-US"/>
              </w:rPr>
            </w:pPr>
          </w:p>
          <w:p w14:paraId="485CD2D8" w14:textId="1CF2AB1E" w:rsidR="000D714C" w:rsidRDefault="0070262A" w:rsidP="00085F5B">
            <w:pPr>
              <w:spacing w:before="120" w:line="259" w:lineRule="auto"/>
              <w:rPr>
                <w:rFonts w:asciiTheme="minorHAnsi" w:eastAsia="Calibri" w:hAnsiTheme="minorHAnsi" w:cstheme="minorHAnsi"/>
                <w:strike/>
                <w:sz w:val="20"/>
                <w:szCs w:val="20"/>
                <w:lang w:val="en-US"/>
              </w:rPr>
            </w:pPr>
            <w:r w:rsidRPr="00085F5B">
              <w:rPr>
                <w:rFonts w:asciiTheme="minorHAnsi" w:eastAsia="Calibri" w:hAnsiTheme="minorHAnsi" w:cstheme="minorHAnsi"/>
                <w:sz w:val="20"/>
                <w:szCs w:val="20"/>
              </w:rPr>
              <w:t>10. Много градове и села разчитат на речни корита, които са чисти и свободни от препятствия, като мярка за намаляване на риска от наводнения. Мярка M33-B15c осигурява поддържане на пропускната способност на тези речни корита, за да се гарантира, че рискът от наводнения няма да се увеличи.</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Планирането, изпълнението и контролът на дейностите по поддържане на проводимостта на речните корита трябва да се извършва при стриктно спазване на действащото законодателство и подзаконовите нормативни актове. Почистване на речните корита от растителност следва да се предприема само при доказана необходимост, съгласно изискванията на чл. 140, ал. 4, т. 3в от Закона за водите.</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 xml:space="preserve">Препоръчва се поддържането на растителността да става в съответствие с приетите от МОСВ „Указания за природосъобразни и щадящи околната среда методи, технологии и средства за почистване на речните легла”, като не трябва да се допуска създаване на предпоставки за възникване на ерозия </w:t>
            </w:r>
            <w:r w:rsidRPr="00085F5B">
              <w:rPr>
                <w:rFonts w:asciiTheme="minorHAnsi" w:eastAsia="Calibri" w:hAnsiTheme="minorHAnsi" w:cstheme="minorHAnsi"/>
                <w:sz w:val="20"/>
                <w:szCs w:val="20"/>
              </w:rPr>
              <w:lastRenderedPageBreak/>
              <w:t>на бреговете и речното корито. Трябва също така да се обръща специално внимание на вече изсечената растителност, за да се избегнат запушвания на мостове и водостоци.</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 xml:space="preserve">Предложеното изискване за тази мярка по отношение на 10% лесистост не е релевантна за поддържането на проводимостта на речното корито, тъй като мярката не включва изсичане на растителност в горски територии. </w:t>
            </w:r>
          </w:p>
          <w:p w14:paraId="249B5EB7" w14:textId="77777777" w:rsidR="00A90ABC" w:rsidRPr="00A90ABC" w:rsidRDefault="00A90ABC" w:rsidP="00085F5B">
            <w:pPr>
              <w:spacing w:before="120" w:line="259" w:lineRule="auto"/>
              <w:rPr>
                <w:rFonts w:asciiTheme="minorHAnsi" w:eastAsia="Calibri" w:hAnsiTheme="minorHAnsi" w:cstheme="minorHAnsi"/>
                <w:strike/>
                <w:sz w:val="20"/>
                <w:szCs w:val="20"/>
                <w:lang w:val="en-US"/>
              </w:rPr>
            </w:pPr>
          </w:p>
          <w:p w14:paraId="126A47C6" w14:textId="4575842F" w:rsidR="0070262A" w:rsidRPr="00085F5B" w:rsidRDefault="0070262A" w:rsidP="00085F5B">
            <w:pPr>
              <w:spacing w:before="12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t>11. Всеобщо прието е, че управлението на горите е от съществено значение за контролиране на обезлесяването и последващото увеличаване на оттока от валежите и свързаната ерозия на почвата, която може да причини затлачване на реките</w:t>
            </w:r>
            <w:r w:rsidR="00602C44"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rPr>
              <w:t>В ПУРН е предвидено приложението на мярка М31-</w:t>
            </w:r>
            <w:r w:rsidRPr="00085F5B">
              <w:rPr>
                <w:rFonts w:asciiTheme="minorHAnsi" w:eastAsia="Calibri" w:hAnsiTheme="minorHAnsi" w:cstheme="minorHAnsi"/>
                <w:sz w:val="20"/>
                <w:szCs w:val="20"/>
                <w:lang w:val="en-US"/>
              </w:rPr>
              <w:t>B10a</w:t>
            </w:r>
            <w:r w:rsidRPr="00085F5B">
              <w:rPr>
                <w:rFonts w:asciiTheme="minorHAnsi" w:eastAsia="Calibri" w:hAnsiTheme="minorHAnsi" w:cstheme="minorHAnsi"/>
                <w:sz w:val="20"/>
                <w:szCs w:val="20"/>
              </w:rPr>
              <w:t xml:space="preserve">: </w:t>
            </w:r>
            <w:r w:rsidRPr="00085F5B">
              <w:rPr>
                <w:rFonts w:asciiTheme="minorHAnsi" w:eastAsia="Calibri" w:hAnsiTheme="minorHAnsi" w:cstheme="minorHAnsi"/>
                <w:sz w:val="20"/>
                <w:szCs w:val="20"/>
                <w:lang w:val="en-US"/>
              </w:rPr>
              <w:t>Залесяване и лесоустройство в гореразположените водосбори</w:t>
            </w:r>
            <w:r w:rsidRPr="00085F5B">
              <w:rPr>
                <w:rFonts w:asciiTheme="minorHAnsi" w:eastAsia="Calibri" w:hAnsiTheme="minorHAnsi" w:cstheme="minorHAnsi"/>
                <w:sz w:val="20"/>
                <w:szCs w:val="20"/>
              </w:rPr>
              <w:t>, както на ниво РЗПРН, така и като хоризонтална мярка на басейново ниво.</w:t>
            </w:r>
          </w:p>
          <w:p w14:paraId="125028E9" w14:textId="77777777" w:rsidR="0070262A" w:rsidRPr="00085F5B" w:rsidRDefault="0070262A" w:rsidP="00085F5B">
            <w:pPr>
              <w:spacing w:before="120" w:line="259" w:lineRule="auto"/>
              <w:rPr>
                <w:rFonts w:asciiTheme="minorHAnsi" w:eastAsia="Calibri" w:hAnsiTheme="minorHAnsi" w:cstheme="minorHAnsi"/>
                <w:sz w:val="20"/>
                <w:szCs w:val="20"/>
                <w:highlight w:val="yellow"/>
              </w:rPr>
            </w:pPr>
          </w:p>
          <w:p w14:paraId="283E2C0B" w14:textId="77777777" w:rsidR="0070262A" w:rsidRPr="00085F5B" w:rsidRDefault="0070262A" w:rsidP="00085F5B">
            <w:pPr>
              <w:spacing w:before="120" w:line="259" w:lineRule="auto"/>
              <w:rPr>
                <w:rFonts w:asciiTheme="minorHAnsi" w:eastAsia="Calibri" w:hAnsiTheme="minorHAnsi" w:cstheme="minorHAnsi"/>
                <w:sz w:val="20"/>
                <w:szCs w:val="20"/>
              </w:rPr>
            </w:pPr>
          </w:p>
          <w:p w14:paraId="742C5AB7" w14:textId="77777777" w:rsidR="002640FB" w:rsidRPr="00085F5B" w:rsidRDefault="002640FB" w:rsidP="00085F5B">
            <w:pPr>
              <w:spacing w:before="120"/>
              <w:jc w:val="both"/>
              <w:rPr>
                <w:rFonts w:asciiTheme="minorHAnsi" w:eastAsia="Calibri" w:hAnsiTheme="minorHAnsi" w:cstheme="minorHAnsi"/>
                <w:sz w:val="20"/>
                <w:szCs w:val="20"/>
                <w:highlight w:val="cyan"/>
              </w:rPr>
            </w:pPr>
          </w:p>
        </w:tc>
      </w:tr>
      <w:tr w:rsidR="002A32D3" w:rsidRPr="00085F5B" w14:paraId="16603D7A" w14:textId="77777777" w:rsidTr="0004381C">
        <w:trPr>
          <w:trHeight w:val="795"/>
        </w:trPr>
        <w:tc>
          <w:tcPr>
            <w:tcW w:w="2070" w:type="dxa"/>
          </w:tcPr>
          <w:p w14:paraId="1145F23A" w14:textId="77777777" w:rsidR="002A32D3" w:rsidRPr="00085F5B" w:rsidRDefault="002A32D3" w:rsidP="0004177C">
            <w:pPr>
              <w:spacing w:before="120"/>
              <w:rPr>
                <w:rFonts w:asciiTheme="minorHAnsi" w:eastAsia="Calibri" w:hAnsiTheme="minorHAnsi" w:cstheme="minorHAnsi"/>
                <w:sz w:val="20"/>
                <w:szCs w:val="20"/>
              </w:rPr>
            </w:pPr>
            <w:r w:rsidRPr="00085F5B">
              <w:rPr>
                <w:rFonts w:asciiTheme="minorHAnsi" w:hAnsiTheme="minorHAnsi" w:cstheme="minorHAnsi"/>
                <w:sz w:val="20"/>
                <w:szCs w:val="20"/>
              </w:rPr>
              <w:lastRenderedPageBreak/>
              <w:t>Александър Божидаров Ненов</w:t>
            </w:r>
          </w:p>
        </w:tc>
        <w:tc>
          <w:tcPr>
            <w:tcW w:w="5513" w:type="dxa"/>
          </w:tcPr>
          <w:p w14:paraId="436A5D28" w14:textId="77777777" w:rsidR="002A32D3" w:rsidRPr="00A302F5" w:rsidRDefault="002A32D3" w:rsidP="0004177C">
            <w:pPr>
              <w:spacing w:before="120" w:line="259" w:lineRule="auto"/>
              <w:rPr>
                <w:rFonts w:asciiTheme="minorHAnsi" w:hAnsiTheme="minorHAnsi" w:cstheme="minorHAnsi"/>
                <w:bCs/>
                <w:sz w:val="20"/>
                <w:szCs w:val="20"/>
              </w:rPr>
            </w:pPr>
            <w:r w:rsidRPr="00085F5B">
              <w:rPr>
                <w:rFonts w:asciiTheme="minorHAnsi" w:hAnsiTheme="minorHAnsi" w:cstheme="minorHAnsi"/>
                <w:bCs/>
                <w:sz w:val="20"/>
                <w:szCs w:val="20"/>
              </w:rPr>
              <w:t xml:space="preserve">Отправя </w:t>
            </w:r>
            <w:r w:rsidR="00A302F5">
              <w:rPr>
                <w:rFonts w:asciiTheme="minorHAnsi" w:hAnsiTheme="minorHAnsi" w:cstheme="minorHAnsi"/>
                <w:bCs/>
                <w:sz w:val="20"/>
                <w:szCs w:val="20"/>
              </w:rPr>
              <w:t xml:space="preserve">същите </w:t>
            </w:r>
            <w:r w:rsidRPr="00085F5B">
              <w:rPr>
                <w:rFonts w:asciiTheme="minorHAnsi" w:hAnsiTheme="minorHAnsi" w:cstheme="minorHAnsi"/>
                <w:bCs/>
                <w:sz w:val="20"/>
                <w:szCs w:val="20"/>
              </w:rPr>
              <w:t xml:space="preserve">препоръки, </w:t>
            </w:r>
            <w:r w:rsidR="00A302F5">
              <w:rPr>
                <w:rFonts w:asciiTheme="minorHAnsi" w:hAnsiTheme="minorHAnsi" w:cstheme="minorHAnsi"/>
                <w:bCs/>
                <w:sz w:val="20"/>
                <w:szCs w:val="20"/>
              </w:rPr>
              <w:t xml:space="preserve">като </w:t>
            </w:r>
            <w:r w:rsidRPr="00085F5B">
              <w:rPr>
                <w:rFonts w:asciiTheme="minorHAnsi" w:hAnsiTheme="minorHAnsi" w:cstheme="minorHAnsi"/>
                <w:bCs/>
                <w:sz w:val="20"/>
                <w:szCs w:val="20"/>
              </w:rPr>
              <w:t>посочени</w:t>
            </w:r>
            <w:r w:rsidR="00A302F5">
              <w:rPr>
                <w:rFonts w:asciiTheme="minorHAnsi" w:hAnsiTheme="minorHAnsi" w:cstheme="minorHAnsi"/>
                <w:bCs/>
                <w:sz w:val="20"/>
                <w:szCs w:val="20"/>
              </w:rPr>
              <w:t>те</w:t>
            </w:r>
            <w:r w:rsidRPr="00085F5B">
              <w:rPr>
                <w:rFonts w:asciiTheme="minorHAnsi" w:hAnsiTheme="minorHAnsi" w:cstheme="minorHAnsi"/>
                <w:bCs/>
                <w:sz w:val="20"/>
                <w:szCs w:val="20"/>
              </w:rPr>
              <w:t xml:space="preserve"> в становището на Сдружение за изследователски практики.</w:t>
            </w:r>
          </w:p>
        </w:tc>
        <w:tc>
          <w:tcPr>
            <w:tcW w:w="6823" w:type="dxa"/>
          </w:tcPr>
          <w:p w14:paraId="6284A950" w14:textId="77777777" w:rsidR="002A32D3" w:rsidRPr="00085F5B" w:rsidRDefault="002A32D3" w:rsidP="0004177C">
            <w:pPr>
              <w:spacing w:before="120" w:line="259" w:lineRule="auto"/>
              <w:jc w:val="both"/>
              <w:rPr>
                <w:rFonts w:asciiTheme="minorHAnsi" w:eastAsia="Calibri" w:hAnsiTheme="minorHAnsi" w:cstheme="minorHAnsi"/>
                <w:sz w:val="20"/>
                <w:szCs w:val="20"/>
              </w:rPr>
            </w:pPr>
            <w:r w:rsidRPr="00085F5B">
              <w:rPr>
                <w:rFonts w:asciiTheme="minorHAnsi" w:eastAsia="Calibri" w:hAnsiTheme="minorHAnsi" w:cstheme="minorHAnsi"/>
                <w:sz w:val="20"/>
                <w:szCs w:val="20"/>
              </w:rPr>
              <w:t>Неприложимо</w:t>
            </w:r>
          </w:p>
        </w:tc>
      </w:tr>
      <w:tr w:rsidR="002A32D3" w:rsidRPr="00085F5B" w14:paraId="4090D209" w14:textId="77777777" w:rsidTr="0004381C">
        <w:tc>
          <w:tcPr>
            <w:tcW w:w="2070" w:type="dxa"/>
          </w:tcPr>
          <w:p w14:paraId="05233BE1"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Георги Милев</w:t>
            </w:r>
          </w:p>
        </w:tc>
        <w:tc>
          <w:tcPr>
            <w:tcW w:w="5513" w:type="dxa"/>
          </w:tcPr>
          <w:p w14:paraId="33BCCFF3"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6D82735E"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7F093274" w14:textId="77777777" w:rsidTr="0004381C">
        <w:tc>
          <w:tcPr>
            <w:tcW w:w="2070" w:type="dxa"/>
          </w:tcPr>
          <w:p w14:paraId="0ED68AE6"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Райна Попова</w:t>
            </w:r>
          </w:p>
        </w:tc>
        <w:tc>
          <w:tcPr>
            <w:tcW w:w="5513" w:type="dxa"/>
          </w:tcPr>
          <w:p w14:paraId="579B550C"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7D1A8FBD"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254C8E0A" w14:textId="77777777" w:rsidTr="0004381C">
        <w:tc>
          <w:tcPr>
            <w:tcW w:w="2070" w:type="dxa"/>
          </w:tcPr>
          <w:p w14:paraId="1EE18274"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 xml:space="preserve">Калина </w:t>
            </w:r>
            <w:proofErr w:type="spellStart"/>
            <w:r w:rsidRPr="00085F5B">
              <w:rPr>
                <w:rFonts w:asciiTheme="minorHAnsi" w:hAnsiTheme="minorHAnsi" w:cstheme="minorHAnsi"/>
                <w:sz w:val="20"/>
                <w:szCs w:val="20"/>
              </w:rPr>
              <w:t>Денчова</w:t>
            </w:r>
            <w:proofErr w:type="spellEnd"/>
            <w:r w:rsidRPr="00085F5B">
              <w:rPr>
                <w:rFonts w:asciiTheme="minorHAnsi" w:hAnsiTheme="minorHAnsi" w:cstheme="minorHAnsi"/>
                <w:sz w:val="20"/>
                <w:szCs w:val="20"/>
              </w:rPr>
              <w:t xml:space="preserve"> Русева</w:t>
            </w:r>
          </w:p>
        </w:tc>
        <w:tc>
          <w:tcPr>
            <w:tcW w:w="5513" w:type="dxa"/>
          </w:tcPr>
          <w:p w14:paraId="4C566EC9" w14:textId="77777777" w:rsidR="002A32D3" w:rsidRPr="00085F5B" w:rsidRDefault="00A302F5" w:rsidP="0004177C">
            <w:pPr>
              <w:pStyle w:val="TableParagraph"/>
              <w:spacing w:before="120"/>
              <w:ind w:left="0"/>
              <w:rPr>
                <w:rFonts w:asciiTheme="minorHAnsi" w:hAnsiTheme="minorHAnsi" w:cstheme="minorHAnsi"/>
                <w:bCs/>
                <w:sz w:val="20"/>
                <w:szCs w:val="20"/>
              </w:rPr>
            </w:pPr>
            <w:r w:rsidRPr="00A302F5">
              <w:rPr>
                <w:rFonts w:asciiTheme="minorHAnsi" w:hAnsiTheme="minorHAnsi" w:cstheme="minorHAnsi"/>
                <w:bCs/>
                <w:sz w:val="20"/>
                <w:szCs w:val="20"/>
              </w:rPr>
              <w:t>Отправя същите препоръки, като посочените в становището на Сдруже</w:t>
            </w:r>
            <w:r>
              <w:rPr>
                <w:rFonts w:asciiTheme="minorHAnsi" w:hAnsiTheme="minorHAnsi" w:cstheme="minorHAnsi"/>
                <w:bCs/>
                <w:sz w:val="20"/>
                <w:szCs w:val="20"/>
              </w:rPr>
              <w:t xml:space="preserve">ние за изследователски практики и </w:t>
            </w:r>
            <w:r w:rsidR="002A32D3" w:rsidRPr="00085F5B">
              <w:rPr>
                <w:rFonts w:asciiTheme="minorHAnsi" w:hAnsiTheme="minorHAnsi" w:cstheme="minorHAnsi"/>
                <w:bCs/>
                <w:sz w:val="20"/>
                <w:szCs w:val="20"/>
              </w:rPr>
              <w:t>добавя още една:</w:t>
            </w:r>
          </w:p>
          <w:p w14:paraId="2AE4FC46" w14:textId="77777777" w:rsidR="002A32D3" w:rsidRPr="00085F5B" w:rsidRDefault="007821A7" w:rsidP="0004177C">
            <w:pPr>
              <w:rPr>
                <w:rFonts w:asciiTheme="minorHAnsi" w:hAnsiTheme="minorHAnsi" w:cstheme="minorHAnsi"/>
                <w:sz w:val="20"/>
                <w:szCs w:val="20"/>
              </w:rPr>
            </w:pPr>
            <w:r w:rsidRPr="00085F5B">
              <w:rPr>
                <w:rFonts w:asciiTheme="minorHAnsi" w:hAnsiTheme="minorHAnsi" w:cstheme="minorHAnsi"/>
                <w:bCs/>
                <w:sz w:val="20"/>
                <w:szCs w:val="20"/>
              </w:rPr>
              <w:t>12.</w:t>
            </w:r>
            <w:r w:rsidR="002A32D3" w:rsidRPr="00085F5B">
              <w:rPr>
                <w:rFonts w:asciiTheme="minorHAnsi" w:hAnsiTheme="minorHAnsi" w:cstheme="minorHAnsi"/>
                <w:bCs/>
                <w:sz w:val="20"/>
                <w:szCs w:val="20"/>
              </w:rPr>
              <w:t xml:space="preserve">Да се взимат предвид забележките и становищата на НПО, </w:t>
            </w:r>
            <w:r w:rsidR="002A32D3" w:rsidRPr="00085F5B">
              <w:rPr>
                <w:rFonts w:asciiTheme="minorHAnsi" w:hAnsiTheme="minorHAnsi" w:cstheme="minorHAnsi"/>
                <w:bCs/>
                <w:sz w:val="20"/>
                <w:szCs w:val="20"/>
              </w:rPr>
              <w:lastRenderedPageBreak/>
              <w:t>които защитават природата.</w:t>
            </w:r>
          </w:p>
        </w:tc>
        <w:tc>
          <w:tcPr>
            <w:tcW w:w="6823" w:type="dxa"/>
          </w:tcPr>
          <w:p w14:paraId="2DAEC872"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lastRenderedPageBreak/>
              <w:t>Неприложимо</w:t>
            </w:r>
          </w:p>
        </w:tc>
      </w:tr>
      <w:tr w:rsidR="002A32D3" w:rsidRPr="00085F5B" w14:paraId="560F7760" w14:textId="77777777" w:rsidTr="0004381C">
        <w:trPr>
          <w:trHeight w:val="373"/>
        </w:trPr>
        <w:tc>
          <w:tcPr>
            <w:tcW w:w="2070" w:type="dxa"/>
          </w:tcPr>
          <w:p w14:paraId="04F1DA32"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lastRenderedPageBreak/>
              <w:t>Десислава Христова</w:t>
            </w:r>
          </w:p>
        </w:tc>
        <w:tc>
          <w:tcPr>
            <w:tcW w:w="5513" w:type="dxa"/>
          </w:tcPr>
          <w:p w14:paraId="4D4C6B5B"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07BF6EEF"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42CB532C" w14:textId="77777777" w:rsidTr="0004381C">
        <w:tc>
          <w:tcPr>
            <w:tcW w:w="2070" w:type="dxa"/>
          </w:tcPr>
          <w:p w14:paraId="2A6392B1"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 xml:space="preserve">Симона </w:t>
            </w:r>
            <w:proofErr w:type="spellStart"/>
            <w:r w:rsidRPr="00085F5B">
              <w:rPr>
                <w:rFonts w:asciiTheme="minorHAnsi" w:hAnsiTheme="minorHAnsi" w:cstheme="minorHAnsi"/>
                <w:sz w:val="20"/>
                <w:szCs w:val="20"/>
              </w:rPr>
              <w:t>Стилиянова</w:t>
            </w:r>
            <w:proofErr w:type="spellEnd"/>
          </w:p>
        </w:tc>
        <w:tc>
          <w:tcPr>
            <w:tcW w:w="5513" w:type="dxa"/>
          </w:tcPr>
          <w:p w14:paraId="48FF4A98"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04DD8F33"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3E95A4BC" w14:textId="77777777" w:rsidTr="0004381C">
        <w:tc>
          <w:tcPr>
            <w:tcW w:w="2070" w:type="dxa"/>
          </w:tcPr>
          <w:p w14:paraId="0D4288F1"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Елена Янева</w:t>
            </w:r>
          </w:p>
        </w:tc>
        <w:tc>
          <w:tcPr>
            <w:tcW w:w="5513" w:type="dxa"/>
          </w:tcPr>
          <w:p w14:paraId="4C8C43BE"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3C0FA0B9"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0914A005" w14:textId="77777777" w:rsidTr="0004381C">
        <w:tc>
          <w:tcPr>
            <w:tcW w:w="2070" w:type="dxa"/>
          </w:tcPr>
          <w:p w14:paraId="0DDD9DBC"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 xml:space="preserve">Константин </w:t>
            </w:r>
            <w:proofErr w:type="spellStart"/>
            <w:r w:rsidRPr="00085F5B">
              <w:rPr>
                <w:rFonts w:asciiTheme="minorHAnsi" w:hAnsiTheme="minorHAnsi" w:cstheme="minorHAnsi"/>
                <w:sz w:val="20"/>
                <w:szCs w:val="20"/>
              </w:rPr>
              <w:t>Купенов</w:t>
            </w:r>
            <w:proofErr w:type="spellEnd"/>
          </w:p>
        </w:tc>
        <w:tc>
          <w:tcPr>
            <w:tcW w:w="5513" w:type="dxa"/>
          </w:tcPr>
          <w:p w14:paraId="09F8FC2F"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2FEF441C" w14:textId="77777777" w:rsidR="002A32D3" w:rsidRPr="00085F5B" w:rsidRDefault="002A32D3" w:rsidP="0004177C">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1F24CB54" w14:textId="77777777" w:rsidTr="0004381C">
        <w:trPr>
          <w:trHeight w:val="559"/>
        </w:trPr>
        <w:tc>
          <w:tcPr>
            <w:tcW w:w="2070" w:type="dxa"/>
          </w:tcPr>
          <w:p w14:paraId="774B9BFB"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Яна Дакова</w:t>
            </w:r>
          </w:p>
        </w:tc>
        <w:tc>
          <w:tcPr>
            <w:tcW w:w="5513" w:type="dxa"/>
          </w:tcPr>
          <w:p w14:paraId="2AABE6EB" w14:textId="77777777" w:rsidR="002A32D3" w:rsidRPr="00085F5B" w:rsidRDefault="00A302F5" w:rsidP="00085F5B">
            <w:pPr>
              <w:spacing w:before="120" w:after="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1FC68D3B"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31FE4874" w14:textId="77777777" w:rsidTr="0004381C">
        <w:trPr>
          <w:trHeight w:val="515"/>
        </w:trPr>
        <w:tc>
          <w:tcPr>
            <w:tcW w:w="2070" w:type="dxa"/>
          </w:tcPr>
          <w:p w14:paraId="61992683"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Ясмина Иванова</w:t>
            </w:r>
          </w:p>
        </w:tc>
        <w:tc>
          <w:tcPr>
            <w:tcW w:w="5513" w:type="dxa"/>
          </w:tcPr>
          <w:p w14:paraId="4B6756FE"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56811B39"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486486F3" w14:textId="77777777" w:rsidTr="0004381C">
        <w:trPr>
          <w:trHeight w:val="639"/>
        </w:trPr>
        <w:tc>
          <w:tcPr>
            <w:tcW w:w="2070" w:type="dxa"/>
          </w:tcPr>
          <w:p w14:paraId="032E4F74" w14:textId="77777777" w:rsidR="002A32D3" w:rsidRPr="00085F5B" w:rsidRDefault="002A32D3" w:rsidP="00085F5B">
            <w:pPr>
              <w:spacing w:before="120"/>
              <w:rPr>
                <w:rFonts w:asciiTheme="minorHAnsi" w:hAnsiTheme="minorHAnsi" w:cstheme="minorHAnsi"/>
                <w:sz w:val="20"/>
                <w:szCs w:val="20"/>
              </w:rPr>
            </w:pPr>
            <w:proofErr w:type="spellStart"/>
            <w:r w:rsidRPr="00085F5B">
              <w:rPr>
                <w:rFonts w:asciiTheme="minorHAnsi" w:hAnsiTheme="minorHAnsi" w:cstheme="minorHAnsi"/>
                <w:sz w:val="20"/>
                <w:szCs w:val="20"/>
              </w:rPr>
              <w:t>Руслана</w:t>
            </w:r>
            <w:proofErr w:type="spellEnd"/>
            <w:r w:rsidRPr="00085F5B">
              <w:rPr>
                <w:rFonts w:asciiTheme="minorHAnsi" w:hAnsiTheme="minorHAnsi" w:cstheme="minorHAnsi"/>
                <w:sz w:val="20"/>
                <w:szCs w:val="20"/>
              </w:rPr>
              <w:t xml:space="preserve"> Бояджиева,</w:t>
            </w:r>
          </w:p>
        </w:tc>
        <w:tc>
          <w:tcPr>
            <w:tcW w:w="5513" w:type="dxa"/>
          </w:tcPr>
          <w:p w14:paraId="22AAC94B"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0CF905EA"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3A340759" w14:textId="77777777" w:rsidTr="0004381C">
        <w:tc>
          <w:tcPr>
            <w:tcW w:w="2070" w:type="dxa"/>
          </w:tcPr>
          <w:p w14:paraId="5399E0CF"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Местен Инициативен Комитет при селата Горнослав, Долнослав, Червен, Орешец и Добростан</w:t>
            </w:r>
          </w:p>
        </w:tc>
        <w:tc>
          <w:tcPr>
            <w:tcW w:w="5513" w:type="dxa"/>
          </w:tcPr>
          <w:p w14:paraId="51523872" w14:textId="77777777" w:rsidR="002A32D3" w:rsidRPr="00085F5B" w:rsidRDefault="00A302F5" w:rsidP="00085F5B">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5A4C3FAF"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59262280" w14:textId="77777777" w:rsidTr="0004381C">
        <w:tc>
          <w:tcPr>
            <w:tcW w:w="2070" w:type="dxa"/>
          </w:tcPr>
          <w:p w14:paraId="790AB4F3"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Тихомира Методиева</w:t>
            </w:r>
          </w:p>
        </w:tc>
        <w:tc>
          <w:tcPr>
            <w:tcW w:w="5513" w:type="dxa"/>
          </w:tcPr>
          <w:p w14:paraId="2ACCC364"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0C70A993"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2A32D3" w:rsidRPr="00085F5B" w14:paraId="2BE54E4E" w14:textId="77777777" w:rsidTr="0004381C">
        <w:tc>
          <w:tcPr>
            <w:tcW w:w="2070" w:type="dxa"/>
          </w:tcPr>
          <w:p w14:paraId="270667E3"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Нели Дончева</w:t>
            </w:r>
          </w:p>
        </w:tc>
        <w:tc>
          <w:tcPr>
            <w:tcW w:w="5513" w:type="dxa"/>
          </w:tcPr>
          <w:p w14:paraId="3BCC2BB5" w14:textId="77777777" w:rsidR="002A32D3"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22B59A18" w14:textId="77777777" w:rsidR="002A32D3" w:rsidRPr="00085F5B" w:rsidRDefault="002A32D3"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7A2072" w:rsidRPr="00085F5B" w14:paraId="52D713DA" w14:textId="77777777" w:rsidTr="0004381C">
        <w:tc>
          <w:tcPr>
            <w:tcW w:w="2070" w:type="dxa"/>
          </w:tcPr>
          <w:p w14:paraId="16F9DA09" w14:textId="77777777" w:rsidR="007A2072" w:rsidRPr="00085F5B" w:rsidRDefault="007A2072" w:rsidP="00085F5B">
            <w:pPr>
              <w:spacing w:before="120"/>
              <w:rPr>
                <w:rFonts w:asciiTheme="minorHAnsi" w:hAnsiTheme="minorHAnsi" w:cstheme="minorHAnsi"/>
                <w:sz w:val="20"/>
                <w:szCs w:val="20"/>
              </w:rPr>
            </w:pPr>
            <w:r w:rsidRPr="00085F5B">
              <w:rPr>
                <w:rFonts w:asciiTheme="minorHAnsi" w:hAnsiTheme="minorHAnsi" w:cstheme="minorHAnsi"/>
                <w:sz w:val="20"/>
                <w:szCs w:val="20"/>
              </w:rPr>
              <w:t>Сдружение за дива природа „Балкани“</w:t>
            </w:r>
          </w:p>
        </w:tc>
        <w:tc>
          <w:tcPr>
            <w:tcW w:w="5513" w:type="dxa"/>
          </w:tcPr>
          <w:p w14:paraId="0A2E3AA1" w14:textId="77777777" w:rsidR="007A2072" w:rsidRPr="00085F5B" w:rsidRDefault="00A302F5" w:rsidP="0004177C">
            <w:pPr>
              <w:spacing w:before="120"/>
              <w:rPr>
                <w:rFonts w:asciiTheme="minorHAnsi" w:hAnsiTheme="minorHAnsi" w:cstheme="minorHAnsi"/>
                <w:sz w:val="20"/>
                <w:szCs w:val="20"/>
              </w:rPr>
            </w:pPr>
            <w:r w:rsidRPr="00A302F5">
              <w:rPr>
                <w:rFonts w:asciiTheme="minorHAnsi" w:hAnsiTheme="minorHAnsi" w:cstheme="minorHAnsi"/>
                <w:sz w:val="20"/>
                <w:szCs w:val="20"/>
              </w:rPr>
              <w:t>Отправя същите препоръки, като посочените в становището на Сдружение за изследователски практики.</w:t>
            </w:r>
          </w:p>
        </w:tc>
        <w:tc>
          <w:tcPr>
            <w:tcW w:w="6823" w:type="dxa"/>
          </w:tcPr>
          <w:p w14:paraId="2A8BDE2C" w14:textId="77777777" w:rsidR="007A2072" w:rsidRPr="00085F5B" w:rsidRDefault="007A2072" w:rsidP="00085F5B">
            <w:pPr>
              <w:spacing w:before="120"/>
              <w:rPr>
                <w:rFonts w:asciiTheme="minorHAnsi" w:hAnsiTheme="minorHAnsi" w:cstheme="minorHAnsi"/>
                <w:sz w:val="20"/>
                <w:szCs w:val="20"/>
              </w:rPr>
            </w:pPr>
            <w:r w:rsidRPr="00085F5B">
              <w:rPr>
                <w:rFonts w:asciiTheme="minorHAnsi" w:hAnsiTheme="minorHAnsi" w:cstheme="minorHAnsi"/>
                <w:sz w:val="20"/>
                <w:szCs w:val="20"/>
              </w:rPr>
              <w:t>Неприложимо</w:t>
            </w:r>
          </w:p>
        </w:tc>
      </w:tr>
      <w:tr w:rsidR="007A2072" w:rsidRPr="00085F5B" w14:paraId="66AFA808" w14:textId="77777777" w:rsidTr="0004381C">
        <w:tc>
          <w:tcPr>
            <w:tcW w:w="2070" w:type="dxa"/>
          </w:tcPr>
          <w:p w14:paraId="2021722E" w14:textId="77777777" w:rsidR="007A2072" w:rsidRPr="00085F5B" w:rsidRDefault="007A2072" w:rsidP="00085F5B">
            <w:pPr>
              <w:spacing w:before="120"/>
              <w:rPr>
                <w:rFonts w:asciiTheme="minorHAnsi" w:hAnsiTheme="minorHAnsi" w:cstheme="minorHAnsi"/>
                <w:sz w:val="20"/>
                <w:szCs w:val="20"/>
              </w:rPr>
            </w:pPr>
            <w:r w:rsidRPr="00085F5B">
              <w:rPr>
                <w:rFonts w:asciiTheme="minorHAnsi" w:hAnsiTheme="minorHAnsi" w:cstheme="minorHAnsi"/>
                <w:sz w:val="20"/>
                <w:szCs w:val="20"/>
              </w:rPr>
              <w:lastRenderedPageBreak/>
              <w:t>Екологично сдружение „За земята“</w:t>
            </w:r>
          </w:p>
        </w:tc>
        <w:tc>
          <w:tcPr>
            <w:tcW w:w="5513" w:type="dxa"/>
          </w:tcPr>
          <w:p w14:paraId="3E261C56" w14:textId="77777777" w:rsidR="007A2072" w:rsidRPr="00085F5B" w:rsidRDefault="007A2072" w:rsidP="00085F5B">
            <w:pPr>
              <w:pStyle w:val="TableParagraph"/>
              <w:spacing w:before="120"/>
              <w:ind w:left="0"/>
              <w:jc w:val="both"/>
              <w:rPr>
                <w:rFonts w:asciiTheme="minorHAnsi" w:hAnsiTheme="minorHAnsi" w:cstheme="minorHAnsi"/>
                <w:bCs/>
                <w:sz w:val="20"/>
                <w:szCs w:val="20"/>
              </w:rPr>
            </w:pPr>
            <w:r w:rsidRPr="00085F5B">
              <w:rPr>
                <w:rFonts w:asciiTheme="minorHAnsi" w:hAnsiTheme="minorHAnsi" w:cstheme="minorHAnsi"/>
                <w:bCs/>
                <w:sz w:val="20"/>
                <w:szCs w:val="20"/>
              </w:rPr>
              <w:t xml:space="preserve">Коментар относно предлагани мерки (ПоМ) за зона </w:t>
            </w:r>
            <w:r w:rsidRPr="00085F5B">
              <w:rPr>
                <w:rFonts w:asciiTheme="minorHAnsi" w:hAnsiTheme="minorHAnsi" w:cstheme="minorHAnsi"/>
                <w:bCs/>
                <w:sz w:val="20"/>
                <w:szCs w:val="20"/>
                <w:lang w:val="en-US"/>
              </w:rPr>
              <w:t>BG</w:t>
            </w:r>
            <w:r w:rsidRPr="00085F5B">
              <w:rPr>
                <w:rFonts w:asciiTheme="minorHAnsi" w:hAnsiTheme="minorHAnsi" w:cstheme="minorHAnsi"/>
                <w:bCs/>
                <w:sz w:val="20"/>
                <w:szCs w:val="20"/>
              </w:rPr>
              <w:t>1_</w:t>
            </w:r>
            <w:r w:rsidRPr="00085F5B">
              <w:rPr>
                <w:rFonts w:asciiTheme="minorHAnsi" w:hAnsiTheme="minorHAnsi" w:cstheme="minorHAnsi"/>
                <w:bCs/>
                <w:sz w:val="20"/>
                <w:szCs w:val="20"/>
                <w:lang w:val="en-US"/>
              </w:rPr>
              <w:t>APSFR</w:t>
            </w:r>
            <w:r w:rsidRPr="00085F5B">
              <w:rPr>
                <w:rFonts w:asciiTheme="minorHAnsi" w:hAnsiTheme="minorHAnsi" w:cstheme="minorHAnsi"/>
                <w:bCs/>
                <w:sz w:val="20"/>
                <w:szCs w:val="20"/>
              </w:rPr>
              <w:t>_</w:t>
            </w:r>
            <w:r w:rsidRPr="00085F5B">
              <w:rPr>
                <w:rFonts w:asciiTheme="minorHAnsi" w:hAnsiTheme="minorHAnsi" w:cstheme="minorHAnsi"/>
                <w:bCs/>
                <w:sz w:val="20"/>
                <w:szCs w:val="20"/>
                <w:lang w:val="en-US"/>
              </w:rPr>
              <w:t>IS</w:t>
            </w:r>
            <w:r w:rsidRPr="00085F5B">
              <w:rPr>
                <w:rFonts w:asciiTheme="minorHAnsi" w:hAnsiTheme="minorHAnsi" w:cstheme="minorHAnsi"/>
                <w:bCs/>
                <w:sz w:val="20"/>
                <w:szCs w:val="20"/>
              </w:rPr>
              <w:t>_101:</w:t>
            </w:r>
          </w:p>
          <w:p w14:paraId="5719EFF9" w14:textId="77777777" w:rsidR="007A2072" w:rsidRPr="00085F5B" w:rsidRDefault="007A2072" w:rsidP="00BA51A4">
            <w:pPr>
              <w:pStyle w:val="TableParagraph"/>
              <w:spacing w:before="240"/>
              <w:ind w:left="0"/>
              <w:jc w:val="both"/>
              <w:rPr>
                <w:rFonts w:asciiTheme="minorHAnsi" w:hAnsiTheme="minorHAnsi" w:cstheme="minorHAnsi"/>
                <w:bCs/>
                <w:sz w:val="20"/>
                <w:szCs w:val="20"/>
              </w:rPr>
            </w:pPr>
            <w:r w:rsidRPr="00085F5B">
              <w:rPr>
                <w:rFonts w:asciiTheme="minorHAnsi" w:hAnsiTheme="minorHAnsi" w:cstheme="minorHAnsi"/>
                <w:bCs/>
                <w:sz w:val="20"/>
                <w:szCs w:val="20"/>
              </w:rPr>
              <w:t xml:space="preserve">Мярка М31-В7с изглежда като приоритетна за защита населението на гр. Самоков, но и с. Шипочане. Вероятно предвид последните наводнения след проливен дъжд по хълмовете </w:t>
            </w:r>
            <w:proofErr w:type="spellStart"/>
            <w:r w:rsidRPr="00085F5B">
              <w:rPr>
                <w:rFonts w:asciiTheme="minorHAnsi" w:hAnsiTheme="minorHAnsi" w:cstheme="minorHAnsi"/>
                <w:bCs/>
                <w:sz w:val="20"/>
                <w:szCs w:val="20"/>
              </w:rPr>
              <w:t>Ридо</w:t>
            </w:r>
            <w:proofErr w:type="spellEnd"/>
            <w:r w:rsidRPr="00085F5B">
              <w:rPr>
                <w:rFonts w:asciiTheme="minorHAnsi" w:hAnsiTheme="minorHAnsi" w:cstheme="minorHAnsi"/>
                <w:bCs/>
                <w:sz w:val="20"/>
                <w:szCs w:val="20"/>
              </w:rPr>
              <w:t xml:space="preserve"> и </w:t>
            </w:r>
            <w:proofErr w:type="spellStart"/>
            <w:r w:rsidRPr="00085F5B">
              <w:rPr>
                <w:rFonts w:asciiTheme="minorHAnsi" w:hAnsiTheme="minorHAnsi" w:cstheme="minorHAnsi"/>
                <w:bCs/>
                <w:sz w:val="20"/>
                <w:szCs w:val="20"/>
              </w:rPr>
              <w:t>вр</w:t>
            </w:r>
            <w:proofErr w:type="spellEnd"/>
            <w:r w:rsidRPr="00085F5B">
              <w:rPr>
                <w:rFonts w:asciiTheme="minorHAnsi" w:hAnsiTheme="minorHAnsi" w:cstheme="minorHAnsi"/>
                <w:bCs/>
                <w:sz w:val="20"/>
                <w:szCs w:val="20"/>
              </w:rPr>
              <w:t xml:space="preserve">. Дъбова глава почвите са към глинесто-песъчливи, затова е необходимо изкопаване на глинестия слой, за да достигнем до пясъка и водата от поройния дъжд да минава през него и да достигне подземните водоносни слоеве. Вероятно би било добре да се сложи допълнителен пясък в дерето на мястото на глината. В настоящия полигон в Приложение Е не се виждат никакви реки, а в южната му част са двата извора на р. Боклуджа, докато в североизточната са изворите на р. </w:t>
            </w:r>
            <w:proofErr w:type="spellStart"/>
            <w:r w:rsidRPr="00085F5B">
              <w:rPr>
                <w:rFonts w:asciiTheme="minorHAnsi" w:hAnsiTheme="minorHAnsi" w:cstheme="minorHAnsi"/>
                <w:bCs/>
                <w:sz w:val="20"/>
                <w:szCs w:val="20"/>
              </w:rPr>
              <w:t>Шипочница</w:t>
            </w:r>
            <w:proofErr w:type="spellEnd"/>
            <w:r w:rsidRPr="00085F5B">
              <w:rPr>
                <w:rFonts w:asciiTheme="minorHAnsi" w:hAnsiTheme="minorHAnsi" w:cstheme="minorHAnsi"/>
                <w:bCs/>
                <w:sz w:val="20"/>
                <w:szCs w:val="20"/>
              </w:rPr>
              <w:t xml:space="preserve">. Настоящият полигон и териториален обхват на мярката следва да се прецизира с помощта на хидролог, като подготовка за остойностяване и бъдеща (и скорошна) реализация. </w:t>
            </w:r>
          </w:p>
          <w:p w14:paraId="19181068" w14:textId="77777777" w:rsidR="007A2072" w:rsidRPr="00085F5B" w:rsidRDefault="007A2072" w:rsidP="00BA51A4">
            <w:pPr>
              <w:pStyle w:val="TableParagraph"/>
              <w:spacing w:before="240"/>
              <w:ind w:left="0"/>
              <w:jc w:val="both"/>
              <w:rPr>
                <w:rFonts w:asciiTheme="minorHAnsi" w:hAnsiTheme="minorHAnsi" w:cstheme="minorHAnsi"/>
                <w:bCs/>
                <w:sz w:val="20"/>
                <w:szCs w:val="20"/>
              </w:rPr>
            </w:pPr>
            <w:r w:rsidRPr="00085F5B">
              <w:rPr>
                <w:rFonts w:asciiTheme="minorHAnsi" w:hAnsiTheme="minorHAnsi" w:cstheme="minorHAnsi"/>
                <w:bCs/>
                <w:sz w:val="20"/>
                <w:szCs w:val="20"/>
              </w:rPr>
              <w:t xml:space="preserve">Мярка М31-В8с, реализирана в долната /североизточна/ част на града изглежда като „след дъжд качулка“ – </w:t>
            </w:r>
            <w:proofErr w:type="spellStart"/>
            <w:r w:rsidRPr="00085F5B">
              <w:rPr>
                <w:rFonts w:asciiTheme="minorHAnsi" w:hAnsiTheme="minorHAnsi" w:cstheme="minorHAnsi"/>
                <w:bCs/>
                <w:sz w:val="20"/>
                <w:szCs w:val="20"/>
              </w:rPr>
              <w:t>водозахващане</w:t>
            </w:r>
            <w:proofErr w:type="spellEnd"/>
            <w:r w:rsidRPr="00085F5B">
              <w:rPr>
                <w:rFonts w:asciiTheme="minorHAnsi" w:hAnsiTheme="minorHAnsi" w:cstheme="minorHAnsi"/>
                <w:bCs/>
                <w:sz w:val="20"/>
                <w:szCs w:val="20"/>
              </w:rPr>
              <w:t xml:space="preserve"> след като водата се е оттекла през града. Предвижда се и строеж на съоръжението в жилищната и гъстонаселена част на града, което макар и не невъзможно ще е проблематично и свързано с отчуждаване. Предлаганото изглежда като решение предпазващо пътя от и за Ихтиман, който в момента има отводнителни съоръжения. Реализация на мярката в горната /южна/ част преди самия град изглежда по-логично – като в случая се хващат водите от р. Бистрица преди да се влее в Искър /макар р. Бистрица да не е била проблемна в последните години/.</w:t>
            </w:r>
          </w:p>
          <w:p w14:paraId="4B3A1D4E" w14:textId="77777777" w:rsidR="007A2072" w:rsidRPr="00AF0789" w:rsidRDefault="007A2072" w:rsidP="00BA51A4">
            <w:pPr>
              <w:pStyle w:val="TableParagraph"/>
              <w:spacing w:before="240"/>
              <w:ind w:left="0"/>
              <w:jc w:val="both"/>
              <w:rPr>
                <w:rFonts w:asciiTheme="minorHAnsi" w:hAnsiTheme="minorHAnsi" w:cstheme="minorHAnsi"/>
                <w:bCs/>
                <w:sz w:val="20"/>
                <w:szCs w:val="20"/>
              </w:rPr>
            </w:pPr>
            <w:r w:rsidRPr="00AF0789">
              <w:rPr>
                <w:rFonts w:asciiTheme="minorHAnsi" w:hAnsiTheme="minorHAnsi" w:cstheme="minorHAnsi"/>
                <w:bCs/>
                <w:sz w:val="20"/>
                <w:szCs w:val="20"/>
              </w:rPr>
              <w:lastRenderedPageBreak/>
              <w:t>Мярка М34-В19с – Изграждане на нови корекции с бетонна или друга облицовка – изглежда като изграждане на нов чисто канал за отклоняване на води от р. Искър и р. Бистрица от горната /южна/ част на града към р. Боклуджа, която има в пъти по-малко корито. А за които на р. Боклуджа се предвижда да бъде по-добре облицовано или компрометирани негови части коригирани? Изграждането на</w:t>
            </w:r>
            <w:r w:rsidRPr="00085F5B">
              <w:rPr>
                <w:rFonts w:asciiTheme="minorHAnsi" w:hAnsiTheme="minorHAnsi" w:cstheme="minorHAnsi"/>
                <w:bCs/>
                <w:sz w:val="20"/>
                <w:szCs w:val="20"/>
              </w:rPr>
              <w:t xml:space="preserve"> </w:t>
            </w:r>
            <w:r w:rsidRPr="00AF0789">
              <w:rPr>
                <w:rFonts w:asciiTheme="minorHAnsi" w:hAnsiTheme="minorHAnsi" w:cstheme="minorHAnsi"/>
                <w:bCs/>
                <w:sz w:val="20"/>
                <w:szCs w:val="20"/>
              </w:rPr>
              <w:t xml:space="preserve">защитен бетонен канал изглежда като добра мярка за защита на населението на града. </w:t>
            </w:r>
          </w:p>
          <w:p w14:paraId="303071CB" w14:textId="53285E9D" w:rsidR="007A2072" w:rsidRPr="00085F5B" w:rsidRDefault="007A2072" w:rsidP="00BA51A4">
            <w:pPr>
              <w:pStyle w:val="TableParagraph"/>
              <w:ind w:left="0"/>
              <w:jc w:val="both"/>
              <w:rPr>
                <w:rFonts w:asciiTheme="minorHAnsi" w:hAnsiTheme="minorHAnsi" w:cstheme="minorHAnsi"/>
                <w:bCs/>
                <w:sz w:val="20"/>
                <w:szCs w:val="20"/>
              </w:rPr>
            </w:pPr>
            <w:r w:rsidRPr="00AF0789">
              <w:rPr>
                <w:rFonts w:asciiTheme="minorHAnsi" w:hAnsiTheme="minorHAnsi" w:cstheme="minorHAnsi"/>
                <w:bCs/>
                <w:sz w:val="20"/>
                <w:szCs w:val="20"/>
              </w:rPr>
              <w:t xml:space="preserve">От гледна точка на поройните наводнения в последните десетина години е необходима приоритизация на мерки, насочени към коритото на р. Боклуджа, както и към деретата, водещи към града /хълма </w:t>
            </w:r>
            <w:proofErr w:type="spellStart"/>
            <w:r w:rsidRPr="00AF0789">
              <w:rPr>
                <w:rFonts w:asciiTheme="minorHAnsi" w:hAnsiTheme="minorHAnsi" w:cstheme="minorHAnsi"/>
                <w:bCs/>
                <w:sz w:val="20"/>
                <w:szCs w:val="20"/>
              </w:rPr>
              <w:t>Ридо</w:t>
            </w:r>
            <w:proofErr w:type="spellEnd"/>
            <w:r w:rsidRPr="00AF0789">
              <w:rPr>
                <w:rFonts w:asciiTheme="minorHAnsi" w:hAnsiTheme="minorHAnsi" w:cstheme="minorHAnsi"/>
                <w:bCs/>
                <w:sz w:val="20"/>
                <w:szCs w:val="20"/>
              </w:rPr>
              <w:t xml:space="preserve"> и местността </w:t>
            </w:r>
            <w:proofErr w:type="spellStart"/>
            <w:r w:rsidRPr="00AF0789">
              <w:rPr>
                <w:rFonts w:asciiTheme="minorHAnsi" w:hAnsiTheme="minorHAnsi" w:cstheme="minorHAnsi"/>
                <w:bCs/>
                <w:sz w:val="20"/>
                <w:szCs w:val="20"/>
              </w:rPr>
              <w:t>Боричо</w:t>
            </w:r>
            <w:proofErr w:type="spellEnd"/>
            <w:r w:rsidRPr="00AF0789">
              <w:rPr>
                <w:rFonts w:asciiTheme="minorHAnsi" w:hAnsiTheme="minorHAnsi" w:cstheme="minorHAnsi"/>
                <w:bCs/>
                <w:sz w:val="20"/>
                <w:szCs w:val="20"/>
              </w:rPr>
              <w:t>, Дъбова глава, откъдето 2017 г. беше тръгнало и наводнението на с. Шипочане/.</w:t>
            </w:r>
            <w:r w:rsidR="00A90ABC">
              <w:rPr>
                <w:rFonts w:asciiTheme="minorHAnsi" w:hAnsiTheme="minorHAnsi" w:cstheme="minorHAnsi"/>
                <w:bCs/>
                <w:sz w:val="20"/>
                <w:szCs w:val="20"/>
              </w:rPr>
              <w:t xml:space="preserve"> Д</w:t>
            </w:r>
            <w:r w:rsidRPr="00085F5B">
              <w:rPr>
                <w:rFonts w:asciiTheme="minorHAnsi" w:hAnsiTheme="minorHAnsi" w:cstheme="minorHAnsi"/>
                <w:bCs/>
                <w:sz w:val="20"/>
                <w:szCs w:val="20"/>
              </w:rPr>
              <w:t xml:space="preserve">руг риск от наводнение на гр. Самоков, но и с. Бели Искър, който следва да намери място в ПУРН е свързан със скъсване на стената на язовир Бели Искър в Рила – един от най-старите в България. </w:t>
            </w:r>
          </w:p>
          <w:p w14:paraId="4D8A34D7" w14:textId="77777777" w:rsidR="007A2072" w:rsidRPr="00085F5B" w:rsidRDefault="007A2072" w:rsidP="00BA51A4">
            <w:pPr>
              <w:spacing w:before="240"/>
              <w:rPr>
                <w:rFonts w:asciiTheme="minorHAnsi" w:hAnsiTheme="minorHAnsi" w:cstheme="minorHAnsi"/>
                <w:sz w:val="20"/>
                <w:szCs w:val="20"/>
              </w:rPr>
            </w:pPr>
            <w:r w:rsidRPr="00085F5B">
              <w:rPr>
                <w:rFonts w:asciiTheme="minorHAnsi" w:hAnsiTheme="minorHAnsi" w:cstheme="minorHAnsi"/>
                <w:bCs/>
                <w:sz w:val="20"/>
                <w:szCs w:val="20"/>
              </w:rPr>
              <w:t>Моделирането показа ли други типове мерки, които биха били приложими за зона BG1_APSFR_IS_101 – сиви, зелени, меки структурни?</w:t>
            </w:r>
          </w:p>
        </w:tc>
        <w:tc>
          <w:tcPr>
            <w:tcW w:w="6823" w:type="dxa"/>
          </w:tcPr>
          <w:p w14:paraId="44ADF85B" w14:textId="700EE7AD" w:rsidR="000D714C" w:rsidRPr="00DB0A66" w:rsidRDefault="00542619" w:rsidP="00DB0A66">
            <w:pPr>
              <w:spacing w:before="240" w:line="259" w:lineRule="auto"/>
              <w:rPr>
                <w:rFonts w:asciiTheme="minorHAnsi" w:eastAsia="Calibri" w:hAnsiTheme="minorHAnsi" w:cstheme="minorHAnsi"/>
                <w:sz w:val="20"/>
                <w:szCs w:val="20"/>
              </w:rPr>
            </w:pPr>
            <w:r w:rsidRPr="00085F5B">
              <w:rPr>
                <w:rFonts w:asciiTheme="minorHAnsi" w:eastAsia="Calibri" w:hAnsiTheme="minorHAnsi" w:cstheme="minorHAnsi"/>
                <w:sz w:val="20"/>
                <w:szCs w:val="20"/>
              </w:rPr>
              <w:lastRenderedPageBreak/>
              <w:t xml:space="preserve">Този РЗПРН е дефиниран във втория цикъл на ПОРН и е насочен към намаляване на риска от наводнения в гр. Самоков. По-малките села на изток от Самоков, включително Шипочане, не са включени в РЗПРН. Основният източник на наводнения в гр. Самоков са дъждовните поройни наводнения от хълмовете на изток от града. Картите на заплахата и риска от наводнения (КЗРН) предоставят информация за мащаба на наводненията и стойността на щетите, които, както се вижда, са концентрирани в града. Мерките имат за цел да намалят именно щетите от наводненията. Мярка M31-B7c има за цел да намали притока на вода в града от възвишенията на изток. Това обаче няма да предотврати изцяло внезапните наводнения и мярка M34-B19c има за цел да осигури отводнителен канал, който пресича пътя на водата  от изток и я отклонява или около града, или към реката, или към зони за водозадържане (мярка M31-B8c) . Зоните за водозадържане са предназначени също така за поемане на оттока от долините на север и юг от гр. Самоков. По отношение на предложението за премахване на глинестата почва и достигане до песъчливите слоеве отдолу, следва  да се обърне внимание, че песъчливите почви са по-малко устойчиви на ерозия от глината, така че предложените дейности, освен че са скъпи и трудни за изпълнение, могат също да доведат до ерозия на почвата нагоре по течението и до утаяване надолу по течението. В резултат на това рискът от наводнения може да се увеличи. Уточняването на подробния обхват на мерките в ПоМ е предмет на подготвителната фаза за изпълнение на мерките и по специално в етапа на предпроектни проучвания. В рамките на този процес ,се приветства подаването на специфични коментари, които да бъдат взети предвид при подробното планиране на мерките. По отношение на риска от язовир Бели Искър трябва да се отбележи, че той е извън РЗПРН и не е включен в изследването като източник на заплаха от наводнение вследствие разрушаване на язовирна стена. Източниците на потенциални бъдещи наводнения са идентифицирани в ПОРН и моделирани в следващия </w:t>
            </w:r>
            <w:r w:rsidRPr="00085F5B">
              <w:rPr>
                <w:rFonts w:asciiTheme="minorHAnsi" w:eastAsia="Calibri" w:hAnsiTheme="minorHAnsi" w:cstheme="minorHAnsi"/>
                <w:sz w:val="20"/>
                <w:szCs w:val="20"/>
              </w:rPr>
              <w:lastRenderedPageBreak/>
              <w:t>етап (картиране на заплахата и риска от наводнения - КЗРН). Възможно е този язовир да се разгледа в 3-тия цикъл на ПУРН. Другите типове мерки разглеждани като възможни за прилагане в района, са с ниски резултати от Анализа Разходи-ползи и мултикритериалния анализ и поради тази причина на са включени в ПоМ. Те включват сиви мерки (канализационни колектори) и зелени или сиво/зелени мерки (Устойчиви отводнителни системи и открити канали). Не са разглеждани мерки, свързани с речни наводнения, тъй като основния тип наводнения, идентифициран за този РЗПРН са внезапните дъждовни</w:t>
            </w:r>
            <w:r w:rsidR="00BE756D">
              <w:t xml:space="preserve"> </w:t>
            </w:r>
            <w:r w:rsidR="00BE756D" w:rsidRPr="00BE756D">
              <w:rPr>
                <w:rFonts w:asciiTheme="minorHAnsi" w:eastAsia="Calibri" w:hAnsiTheme="minorHAnsi" w:cstheme="minorHAnsi"/>
                <w:sz w:val="20"/>
                <w:szCs w:val="20"/>
              </w:rPr>
              <w:t>наводнения</w:t>
            </w:r>
            <w:r w:rsidRPr="00085F5B">
              <w:rPr>
                <w:rFonts w:asciiTheme="minorHAnsi" w:eastAsia="Calibri" w:hAnsiTheme="minorHAnsi" w:cstheme="minorHAnsi"/>
                <w:sz w:val="20"/>
                <w:szCs w:val="20"/>
              </w:rPr>
              <w:t>.</w:t>
            </w:r>
          </w:p>
          <w:p w14:paraId="5F1FEC0D" w14:textId="611D9738" w:rsidR="007A2072" w:rsidRPr="00AF0789" w:rsidRDefault="00AF0789" w:rsidP="00AF0789">
            <w:pPr>
              <w:spacing w:before="120"/>
              <w:rPr>
                <w:rFonts w:asciiTheme="minorHAnsi" w:hAnsiTheme="minorHAnsi" w:cstheme="minorHAnsi"/>
                <w:sz w:val="20"/>
                <w:szCs w:val="20"/>
              </w:rPr>
            </w:pPr>
            <w:r w:rsidRPr="007D363C">
              <w:rPr>
                <w:rFonts w:asciiTheme="minorHAnsi" w:eastAsia="Calibri" w:hAnsiTheme="minorHAnsi" w:cstheme="minorHAnsi"/>
                <w:sz w:val="20"/>
                <w:szCs w:val="20"/>
              </w:rPr>
              <w:t>Относно Мярка М34-В19с – Изграждане на нови корекции с бетонна или друга облицовка – мярката не предвижда изграждане на нов канал за отклоняване на води от р. Искър и р. Бистрица към р. Боклуджа, а е насочена към изграждане на корекция на река, с цел защита от наводнения</w:t>
            </w:r>
            <w:r w:rsidR="000D714C" w:rsidRPr="007D363C">
              <w:rPr>
                <w:rFonts w:asciiTheme="minorHAnsi" w:eastAsia="Calibri" w:hAnsiTheme="minorHAnsi" w:cstheme="minorHAnsi"/>
                <w:sz w:val="20"/>
                <w:szCs w:val="20"/>
              </w:rPr>
              <w:t>.</w:t>
            </w:r>
          </w:p>
        </w:tc>
      </w:tr>
      <w:tr w:rsidR="00657DBD" w:rsidRPr="00085F5B" w14:paraId="3239F3EE" w14:textId="77777777" w:rsidTr="0004381C">
        <w:tc>
          <w:tcPr>
            <w:tcW w:w="2070" w:type="dxa"/>
          </w:tcPr>
          <w:p w14:paraId="23340F77" w14:textId="77777777" w:rsidR="00166D52" w:rsidRDefault="00657DBD" w:rsidP="00657DBD">
            <w:pPr>
              <w:rPr>
                <w:rFonts w:asciiTheme="minorHAnsi" w:eastAsia="Calibri" w:hAnsiTheme="minorHAnsi"/>
                <w:sz w:val="20"/>
                <w:szCs w:val="20"/>
              </w:rPr>
            </w:pPr>
            <w:r w:rsidRPr="00A91224">
              <w:rPr>
                <w:rFonts w:asciiTheme="minorHAnsi" w:eastAsia="Calibri" w:hAnsiTheme="minorHAnsi"/>
                <w:sz w:val="20"/>
                <w:szCs w:val="20"/>
              </w:rPr>
              <w:lastRenderedPageBreak/>
              <w:t>ДПУСЯ</w:t>
            </w:r>
          </w:p>
          <w:p w14:paraId="21E5AC52" w14:textId="1F421D20" w:rsidR="00657DBD" w:rsidRPr="00A91224" w:rsidRDefault="00657DBD" w:rsidP="00657DBD">
            <w:pPr>
              <w:rPr>
                <w:rFonts w:asciiTheme="minorHAnsi" w:eastAsia="Calibri" w:hAnsiTheme="minorHAnsi"/>
                <w:sz w:val="20"/>
                <w:szCs w:val="20"/>
              </w:rPr>
            </w:pPr>
            <w:r w:rsidRPr="00A91224">
              <w:rPr>
                <w:rFonts w:asciiTheme="minorHAnsi" w:eastAsia="Calibri" w:hAnsiTheme="minorHAnsi"/>
                <w:sz w:val="20"/>
                <w:szCs w:val="20"/>
              </w:rPr>
              <w:t>19.04.23 г.</w:t>
            </w:r>
          </w:p>
          <w:p w14:paraId="58217F0B" w14:textId="03108362" w:rsidR="00657DBD" w:rsidRPr="00A91224" w:rsidRDefault="00657DBD" w:rsidP="00657DBD">
            <w:pPr>
              <w:spacing w:before="120"/>
              <w:rPr>
                <w:rFonts w:asciiTheme="minorHAnsi" w:hAnsiTheme="minorHAnsi" w:cstheme="minorHAnsi"/>
                <w:sz w:val="20"/>
                <w:szCs w:val="20"/>
              </w:rPr>
            </w:pPr>
            <w:r w:rsidRPr="00A91224">
              <w:rPr>
                <w:rFonts w:asciiTheme="minorHAnsi" w:eastAsia="Calibri" w:hAnsiTheme="minorHAnsi"/>
                <w:sz w:val="20"/>
                <w:szCs w:val="20"/>
              </w:rPr>
              <w:t>(национална среща на заинтересованите страни, София)</w:t>
            </w:r>
          </w:p>
        </w:tc>
        <w:tc>
          <w:tcPr>
            <w:tcW w:w="5513" w:type="dxa"/>
          </w:tcPr>
          <w:p w14:paraId="0DC0E2F4" w14:textId="5E806D97" w:rsidR="00A91224" w:rsidRPr="00A91224" w:rsidRDefault="00657DBD" w:rsidP="00657DBD">
            <w:pPr>
              <w:rPr>
                <w:rFonts w:asciiTheme="minorHAnsi" w:eastAsia="Calibri" w:hAnsiTheme="minorHAnsi"/>
                <w:sz w:val="20"/>
                <w:szCs w:val="20"/>
              </w:rPr>
            </w:pPr>
            <w:r w:rsidRPr="00A91224">
              <w:rPr>
                <w:rFonts w:asciiTheme="minorHAnsi" w:eastAsia="Calibri" w:hAnsiTheme="minorHAnsi"/>
                <w:sz w:val="20"/>
                <w:szCs w:val="20"/>
              </w:rPr>
              <w:t>За язовирите определени от първа степен на потенциална опасност да бъдат изготвени карти на заплахата и на риска от наводнения.</w:t>
            </w:r>
          </w:p>
          <w:p w14:paraId="43695D3E" w14:textId="77777777" w:rsidR="00A91224" w:rsidRPr="00A91224" w:rsidRDefault="00A91224" w:rsidP="00A91224">
            <w:pPr>
              <w:rPr>
                <w:rFonts w:asciiTheme="minorHAnsi" w:eastAsia="Calibri" w:hAnsiTheme="minorHAnsi"/>
                <w:sz w:val="20"/>
                <w:szCs w:val="20"/>
              </w:rPr>
            </w:pPr>
          </w:p>
          <w:p w14:paraId="53EF90D4" w14:textId="77777777" w:rsidR="00A91224" w:rsidRPr="00A91224" w:rsidRDefault="00A91224" w:rsidP="00A91224">
            <w:pPr>
              <w:rPr>
                <w:rFonts w:asciiTheme="minorHAnsi" w:eastAsia="Calibri" w:hAnsiTheme="minorHAnsi"/>
                <w:sz w:val="20"/>
                <w:szCs w:val="20"/>
              </w:rPr>
            </w:pPr>
          </w:p>
          <w:p w14:paraId="51895356" w14:textId="77777777" w:rsidR="00A91224" w:rsidRPr="00A91224" w:rsidRDefault="00A91224" w:rsidP="00A91224">
            <w:pPr>
              <w:rPr>
                <w:rFonts w:asciiTheme="minorHAnsi" w:eastAsia="Calibri" w:hAnsiTheme="minorHAnsi"/>
                <w:sz w:val="20"/>
                <w:szCs w:val="20"/>
              </w:rPr>
            </w:pPr>
          </w:p>
          <w:p w14:paraId="7FF9321D" w14:textId="4EDE38E3" w:rsidR="00A91224" w:rsidRPr="00A91224" w:rsidRDefault="00A91224" w:rsidP="00A91224">
            <w:pPr>
              <w:rPr>
                <w:rFonts w:asciiTheme="minorHAnsi" w:hAnsiTheme="minorHAnsi"/>
                <w:sz w:val="20"/>
                <w:szCs w:val="20"/>
              </w:rPr>
            </w:pPr>
          </w:p>
          <w:p w14:paraId="3612C6EB" w14:textId="77777777" w:rsidR="00A91224" w:rsidRPr="00A91224" w:rsidRDefault="00A91224" w:rsidP="00A91224">
            <w:pPr>
              <w:jc w:val="both"/>
              <w:rPr>
                <w:rFonts w:asciiTheme="minorHAnsi" w:eastAsia="Calibri" w:hAnsiTheme="minorHAnsi"/>
                <w:sz w:val="20"/>
                <w:szCs w:val="20"/>
              </w:rPr>
            </w:pPr>
            <w:r w:rsidRPr="00A91224">
              <w:rPr>
                <w:rFonts w:asciiTheme="minorHAnsi" w:eastAsia="Calibri" w:hAnsiTheme="minorHAnsi"/>
                <w:sz w:val="20"/>
                <w:szCs w:val="20"/>
              </w:rPr>
              <w:t>Да бъде включена мярка, свързана с актуализацията на ръководства и норми за проектиране на хидротехнически съоръжения.</w:t>
            </w:r>
          </w:p>
          <w:p w14:paraId="179F7FF6" w14:textId="77777777" w:rsidR="00A91224" w:rsidRPr="00A91224" w:rsidRDefault="00A91224" w:rsidP="00A91224">
            <w:pPr>
              <w:jc w:val="both"/>
              <w:rPr>
                <w:rFonts w:asciiTheme="minorHAnsi" w:eastAsia="Calibri" w:hAnsiTheme="minorHAnsi"/>
                <w:sz w:val="20"/>
                <w:szCs w:val="20"/>
              </w:rPr>
            </w:pPr>
          </w:p>
          <w:p w14:paraId="5CFCB065" w14:textId="77777777" w:rsidR="00A91224" w:rsidRPr="00A91224" w:rsidRDefault="00A91224" w:rsidP="00A91224">
            <w:pPr>
              <w:jc w:val="both"/>
              <w:rPr>
                <w:rFonts w:asciiTheme="minorHAnsi" w:eastAsia="Calibri" w:hAnsiTheme="minorHAnsi"/>
                <w:sz w:val="20"/>
                <w:szCs w:val="20"/>
              </w:rPr>
            </w:pPr>
          </w:p>
          <w:p w14:paraId="6507FD16" w14:textId="77777777" w:rsidR="00A91224" w:rsidRPr="00A91224" w:rsidRDefault="00A91224" w:rsidP="00A91224">
            <w:pPr>
              <w:jc w:val="both"/>
              <w:rPr>
                <w:rFonts w:asciiTheme="minorHAnsi" w:eastAsia="Calibri" w:hAnsiTheme="minorHAnsi"/>
                <w:sz w:val="20"/>
                <w:szCs w:val="20"/>
              </w:rPr>
            </w:pPr>
          </w:p>
          <w:p w14:paraId="7E85327E" w14:textId="77777777" w:rsidR="00A91224" w:rsidRPr="00A91224" w:rsidRDefault="00A91224" w:rsidP="00A91224">
            <w:pPr>
              <w:jc w:val="both"/>
              <w:rPr>
                <w:rFonts w:asciiTheme="minorHAnsi" w:eastAsia="Calibri" w:hAnsiTheme="minorHAnsi"/>
                <w:sz w:val="20"/>
                <w:szCs w:val="20"/>
              </w:rPr>
            </w:pPr>
          </w:p>
          <w:p w14:paraId="19D6CE05" w14:textId="77777777" w:rsidR="00A91224" w:rsidRPr="00A91224" w:rsidRDefault="00A91224" w:rsidP="00A91224">
            <w:pPr>
              <w:rPr>
                <w:rFonts w:asciiTheme="minorHAnsi" w:eastAsia="Calibri" w:hAnsiTheme="minorHAnsi"/>
                <w:sz w:val="20"/>
                <w:szCs w:val="20"/>
              </w:rPr>
            </w:pPr>
            <w:r w:rsidRPr="00A91224">
              <w:rPr>
                <w:rFonts w:asciiTheme="minorHAnsi" w:eastAsia="Calibri" w:hAnsiTheme="minorHAnsi"/>
                <w:sz w:val="20"/>
                <w:szCs w:val="20"/>
              </w:rPr>
              <w:t>Да бъде включена мярка, осигуряваща свободен достъп до данни на НИМХ.</w:t>
            </w:r>
          </w:p>
          <w:p w14:paraId="3E3944D7" w14:textId="77777777" w:rsidR="00657DBD" w:rsidRPr="00A91224" w:rsidRDefault="00657DBD" w:rsidP="00A91224">
            <w:pPr>
              <w:rPr>
                <w:rFonts w:asciiTheme="minorHAnsi" w:hAnsiTheme="minorHAnsi"/>
                <w:sz w:val="20"/>
                <w:szCs w:val="20"/>
              </w:rPr>
            </w:pPr>
          </w:p>
        </w:tc>
        <w:tc>
          <w:tcPr>
            <w:tcW w:w="6823" w:type="dxa"/>
          </w:tcPr>
          <w:p w14:paraId="5A1734AB" w14:textId="77777777" w:rsidR="00657DBD" w:rsidRPr="00A91224" w:rsidRDefault="00657DBD" w:rsidP="00657DBD">
            <w:pPr>
              <w:jc w:val="both"/>
              <w:rPr>
                <w:rFonts w:asciiTheme="minorHAnsi" w:eastAsia="Calibri" w:hAnsiTheme="minorHAnsi"/>
                <w:sz w:val="20"/>
                <w:szCs w:val="20"/>
              </w:rPr>
            </w:pPr>
            <w:r w:rsidRPr="00A91224">
              <w:rPr>
                <w:rFonts w:asciiTheme="minorHAnsi" w:eastAsia="Calibri" w:hAnsiTheme="minorHAnsi"/>
                <w:sz w:val="20"/>
                <w:szCs w:val="20"/>
              </w:rPr>
              <w:lastRenderedPageBreak/>
              <w:t xml:space="preserve">Не се приема. </w:t>
            </w:r>
            <w:r w:rsidRPr="00657DBD">
              <w:rPr>
                <w:rFonts w:asciiTheme="minorHAnsi" w:eastAsia="Calibri" w:hAnsiTheme="minorHAnsi"/>
                <w:sz w:val="20"/>
                <w:szCs w:val="20"/>
              </w:rPr>
              <w:t xml:space="preserve">Съгласно чл.138а от Закона за водите, задължение на собственика/оператора е да изготви карти на уязвимите зони, които са част от аварийните планове. </w:t>
            </w:r>
            <w:r w:rsidRPr="00A91224">
              <w:rPr>
                <w:rFonts w:asciiTheme="minorHAnsi" w:eastAsia="Calibri" w:hAnsiTheme="minorHAnsi"/>
                <w:sz w:val="20"/>
                <w:szCs w:val="20"/>
              </w:rPr>
              <w:t>Карти на заплахата и на риска са съставени само за тези язовири, които отговарят на критериите дефинирани в одобрената със Заповед №РД-940/20.11.2020 г. на министъра на околната среда и водите Методика за предварителна оценка на риска от наводнения.</w:t>
            </w:r>
          </w:p>
          <w:p w14:paraId="49141082" w14:textId="77777777" w:rsidR="00657DBD" w:rsidRPr="00A91224" w:rsidRDefault="00657DBD" w:rsidP="00657DBD">
            <w:pPr>
              <w:jc w:val="both"/>
              <w:rPr>
                <w:rFonts w:asciiTheme="minorHAnsi" w:eastAsia="Calibri" w:hAnsiTheme="minorHAnsi"/>
                <w:sz w:val="20"/>
                <w:szCs w:val="20"/>
              </w:rPr>
            </w:pPr>
          </w:p>
          <w:p w14:paraId="2344BEE3" w14:textId="6BA5E75E" w:rsidR="00A91224" w:rsidRPr="00A91224" w:rsidRDefault="00C65BB5" w:rsidP="00A91224">
            <w:pPr>
              <w:jc w:val="both"/>
              <w:rPr>
                <w:rFonts w:asciiTheme="minorHAnsi" w:eastAsia="Calibri" w:hAnsiTheme="minorHAnsi"/>
                <w:sz w:val="20"/>
                <w:szCs w:val="20"/>
              </w:rPr>
            </w:pPr>
            <w:r>
              <w:rPr>
                <w:rFonts w:asciiTheme="minorHAnsi" w:eastAsia="Calibri" w:hAnsiTheme="minorHAnsi"/>
                <w:sz w:val="20"/>
                <w:szCs w:val="20"/>
              </w:rPr>
              <w:t xml:space="preserve">Приема се. </w:t>
            </w:r>
            <w:r w:rsidR="00A91224" w:rsidRPr="00A91224">
              <w:rPr>
                <w:rFonts w:asciiTheme="minorHAnsi" w:eastAsia="Calibri" w:hAnsiTheme="minorHAnsi"/>
                <w:sz w:val="20"/>
                <w:szCs w:val="20"/>
              </w:rPr>
              <w:t xml:space="preserve">Ще бъде въведена мярка: &lt;M61-B42а&gt; Създаване на стабилна правна и административна рамка за прилагане на политиката за управление на риска от наводнения / Актуализация на ръководствата и нормите, които </w:t>
            </w:r>
            <w:r w:rsidR="00A91224" w:rsidRPr="00A91224">
              <w:rPr>
                <w:rFonts w:asciiTheme="minorHAnsi" w:eastAsia="Calibri" w:hAnsiTheme="minorHAnsi"/>
                <w:sz w:val="20"/>
                <w:szCs w:val="20"/>
              </w:rPr>
              <w:lastRenderedPageBreak/>
              <w:t>служат за рехабилитация, надграждане и реконструкция на съоръженията за защита от наводнения.</w:t>
            </w:r>
          </w:p>
          <w:p w14:paraId="4E07A674" w14:textId="77777777" w:rsidR="00657DBD" w:rsidRDefault="00657DBD" w:rsidP="00657DBD">
            <w:pPr>
              <w:rPr>
                <w:rFonts w:asciiTheme="minorHAnsi" w:eastAsia="Calibri" w:hAnsiTheme="minorHAnsi" w:cstheme="minorHAnsi"/>
                <w:sz w:val="20"/>
                <w:szCs w:val="20"/>
              </w:rPr>
            </w:pPr>
          </w:p>
          <w:p w14:paraId="4EC28A65" w14:textId="77777777" w:rsidR="00A90ABC" w:rsidRPr="00A91224" w:rsidRDefault="00A90ABC" w:rsidP="00657DBD">
            <w:pPr>
              <w:rPr>
                <w:rFonts w:asciiTheme="minorHAnsi" w:eastAsia="Calibri" w:hAnsiTheme="minorHAnsi" w:cstheme="minorHAnsi"/>
                <w:sz w:val="20"/>
                <w:szCs w:val="20"/>
              </w:rPr>
            </w:pPr>
          </w:p>
          <w:p w14:paraId="1DEF6C96" w14:textId="2552B797" w:rsidR="00A91224" w:rsidRPr="004C6057" w:rsidRDefault="00A91224" w:rsidP="00657DBD">
            <w:pPr>
              <w:rPr>
                <w:rFonts w:asciiTheme="minorHAnsi" w:eastAsia="Calibri" w:hAnsiTheme="minorHAnsi"/>
                <w:sz w:val="20"/>
                <w:szCs w:val="20"/>
              </w:rPr>
            </w:pPr>
            <w:r w:rsidRPr="00A91224">
              <w:rPr>
                <w:rFonts w:asciiTheme="minorHAnsi" w:eastAsia="Calibri" w:hAnsiTheme="minorHAnsi"/>
                <w:sz w:val="20"/>
                <w:szCs w:val="20"/>
              </w:rPr>
              <w:t>Частично приемане, т.к с въвеждането на мярка: &lt;M61-B41а&gt; Научни и приложни изследвания и проучвания/Актуализиране на методиките за оценка на валежите и водните количества и подобряване на мрежата за хидроложки и метеорологичен мониторинг ще има достъп до повече данни и актуална методика за тяхното използване.</w:t>
            </w:r>
          </w:p>
        </w:tc>
      </w:tr>
      <w:tr w:rsidR="007470DE" w:rsidRPr="00085F5B" w14:paraId="2D4016C4" w14:textId="77777777" w:rsidTr="0004381C">
        <w:tc>
          <w:tcPr>
            <w:tcW w:w="2070" w:type="dxa"/>
          </w:tcPr>
          <w:p w14:paraId="30BBED91" w14:textId="77777777" w:rsidR="007470DE" w:rsidRPr="007470DE" w:rsidRDefault="007470DE" w:rsidP="00657DBD">
            <w:pPr>
              <w:rPr>
                <w:rFonts w:asciiTheme="minorHAnsi" w:eastAsia="Calibri" w:hAnsiTheme="minorHAnsi"/>
                <w:sz w:val="20"/>
                <w:szCs w:val="20"/>
              </w:rPr>
            </w:pPr>
            <w:r w:rsidRPr="007470DE">
              <w:rPr>
                <w:rFonts w:asciiTheme="minorHAnsi" w:eastAsia="Calibri" w:hAnsiTheme="minorHAnsi"/>
                <w:sz w:val="20"/>
                <w:szCs w:val="20"/>
              </w:rPr>
              <w:lastRenderedPageBreak/>
              <w:t>ДАМТН</w:t>
            </w:r>
          </w:p>
          <w:p w14:paraId="0B058812" w14:textId="77777777" w:rsidR="007470DE" w:rsidRPr="007470DE" w:rsidRDefault="007470DE" w:rsidP="007470DE">
            <w:pPr>
              <w:rPr>
                <w:rFonts w:asciiTheme="minorHAnsi" w:eastAsia="Calibri" w:hAnsiTheme="minorHAnsi"/>
                <w:sz w:val="20"/>
                <w:szCs w:val="20"/>
              </w:rPr>
            </w:pPr>
            <w:r w:rsidRPr="007470DE">
              <w:rPr>
                <w:rFonts w:asciiTheme="minorHAnsi" w:eastAsia="Calibri" w:hAnsiTheme="minorHAnsi"/>
                <w:sz w:val="20"/>
                <w:szCs w:val="20"/>
              </w:rPr>
              <w:t>19.04.23 г.</w:t>
            </w:r>
          </w:p>
          <w:p w14:paraId="7D4A3B5B" w14:textId="6E41BF1A" w:rsidR="007470DE" w:rsidRPr="007470DE" w:rsidRDefault="007470DE" w:rsidP="007470DE">
            <w:pPr>
              <w:rPr>
                <w:rFonts w:asciiTheme="minorHAnsi" w:eastAsia="Calibri" w:hAnsiTheme="minorHAnsi"/>
                <w:sz w:val="20"/>
                <w:szCs w:val="20"/>
              </w:rPr>
            </w:pPr>
            <w:r w:rsidRPr="007470DE">
              <w:rPr>
                <w:rFonts w:asciiTheme="minorHAnsi" w:eastAsia="Calibri" w:hAnsiTheme="minorHAnsi"/>
                <w:sz w:val="20"/>
                <w:szCs w:val="20"/>
              </w:rPr>
              <w:t>(национална среща на заинтересованите страни, София)</w:t>
            </w:r>
          </w:p>
        </w:tc>
        <w:tc>
          <w:tcPr>
            <w:tcW w:w="5513" w:type="dxa"/>
          </w:tcPr>
          <w:p w14:paraId="5365E946" w14:textId="77777777" w:rsidR="007470DE" w:rsidRPr="007470DE" w:rsidRDefault="007470DE" w:rsidP="007470DE">
            <w:pPr>
              <w:rPr>
                <w:rFonts w:asciiTheme="minorHAnsi" w:eastAsia="Calibri" w:hAnsiTheme="minorHAnsi"/>
                <w:sz w:val="20"/>
                <w:szCs w:val="20"/>
              </w:rPr>
            </w:pPr>
            <w:r w:rsidRPr="007470DE">
              <w:rPr>
                <w:rFonts w:asciiTheme="minorHAnsi" w:eastAsia="Calibri" w:hAnsiTheme="minorHAnsi"/>
                <w:sz w:val="20"/>
                <w:szCs w:val="20"/>
              </w:rPr>
              <w:t>За язовирите определени от първа и втора степен на потенциална опасност да</w:t>
            </w:r>
            <w:r w:rsidRPr="007470DE">
              <w:rPr>
                <w:rFonts w:asciiTheme="minorHAnsi" w:eastAsia="Calibri" w:hAnsiTheme="minorHAnsi"/>
                <w:sz w:val="20"/>
                <w:szCs w:val="20"/>
                <w:lang w:val="en-US"/>
              </w:rPr>
              <w:t xml:space="preserve"> </w:t>
            </w:r>
            <w:r w:rsidRPr="007470DE">
              <w:rPr>
                <w:rFonts w:asciiTheme="minorHAnsi" w:eastAsia="Calibri" w:hAnsiTheme="minorHAnsi"/>
                <w:sz w:val="20"/>
                <w:szCs w:val="20"/>
              </w:rPr>
              <w:t>бъдат изготвени карти на заплахата и на риска от наводнения.</w:t>
            </w:r>
          </w:p>
          <w:p w14:paraId="23D4084C" w14:textId="1A25A1C6" w:rsidR="007470DE" w:rsidRPr="007470DE" w:rsidRDefault="007470DE" w:rsidP="007470DE">
            <w:pPr>
              <w:rPr>
                <w:rFonts w:asciiTheme="minorHAnsi" w:hAnsiTheme="minorHAnsi"/>
                <w:sz w:val="20"/>
                <w:szCs w:val="20"/>
              </w:rPr>
            </w:pPr>
          </w:p>
        </w:tc>
        <w:tc>
          <w:tcPr>
            <w:tcW w:w="6823" w:type="dxa"/>
          </w:tcPr>
          <w:p w14:paraId="4FC0FE50" w14:textId="63C6E100" w:rsidR="007470DE" w:rsidRPr="007470DE" w:rsidRDefault="007470DE" w:rsidP="007470DE">
            <w:pPr>
              <w:jc w:val="both"/>
              <w:rPr>
                <w:rFonts w:asciiTheme="minorHAnsi" w:eastAsia="Calibri" w:hAnsiTheme="minorHAnsi"/>
                <w:sz w:val="20"/>
                <w:szCs w:val="20"/>
              </w:rPr>
            </w:pPr>
            <w:r w:rsidRPr="007470DE">
              <w:rPr>
                <w:rFonts w:asciiTheme="minorHAnsi" w:eastAsia="Calibri" w:hAnsiTheme="minorHAnsi"/>
                <w:sz w:val="20"/>
                <w:szCs w:val="20"/>
              </w:rPr>
              <w:t xml:space="preserve">Не се приема. Съгласно чл.138а от Закона за водите, задължение на собственика/оператора е да изготви карти на уязвимите зони, които са част от аварийните планове. </w:t>
            </w:r>
            <w:r>
              <w:rPr>
                <w:rFonts w:asciiTheme="minorHAnsi" w:eastAsia="Calibri" w:hAnsiTheme="minorHAnsi"/>
                <w:sz w:val="20"/>
                <w:szCs w:val="20"/>
              </w:rPr>
              <w:t xml:space="preserve"> </w:t>
            </w:r>
            <w:r w:rsidRPr="007470DE">
              <w:rPr>
                <w:rFonts w:asciiTheme="minorHAnsi" w:eastAsia="Calibri" w:hAnsiTheme="minorHAnsi"/>
                <w:sz w:val="20"/>
                <w:szCs w:val="20"/>
              </w:rPr>
              <w:t>Карти на заплахата и на риска са съставени само за тези язовири, които отговарят на критериите дефинирани в одобрената със Заповед №РД-940/20.11.2020 г. на министъра на околната среда и водите Методика за предварителна оценка на риска от наводнения.</w:t>
            </w:r>
          </w:p>
          <w:p w14:paraId="184F175D" w14:textId="77777777" w:rsidR="007470DE" w:rsidRPr="007470DE" w:rsidRDefault="007470DE" w:rsidP="00085F5B">
            <w:pPr>
              <w:spacing w:before="120" w:line="259" w:lineRule="auto"/>
              <w:rPr>
                <w:rFonts w:asciiTheme="minorHAnsi" w:eastAsia="Calibri" w:hAnsiTheme="minorHAnsi" w:cstheme="minorHAnsi"/>
                <w:sz w:val="20"/>
                <w:szCs w:val="20"/>
              </w:rPr>
            </w:pPr>
          </w:p>
        </w:tc>
      </w:tr>
    </w:tbl>
    <w:p w14:paraId="7BCE17AA" w14:textId="77777777" w:rsidR="0093010A" w:rsidRDefault="0093010A">
      <w:pPr>
        <w:spacing w:line="274" w:lineRule="exact"/>
        <w:jc w:val="both"/>
        <w:rPr>
          <w:sz w:val="24"/>
        </w:rPr>
        <w:sectPr w:rsidR="0093010A" w:rsidSect="00C80CBE">
          <w:headerReference w:type="default" r:id="rId9"/>
          <w:type w:val="continuous"/>
          <w:pgSz w:w="15840" w:h="12240" w:orient="landscape"/>
          <w:pgMar w:top="2960" w:right="1140" w:bottom="426" w:left="860" w:header="1204" w:footer="720" w:gutter="0"/>
          <w:pgNumType w:start="1"/>
          <w:cols w:space="720"/>
        </w:sectPr>
      </w:pPr>
    </w:p>
    <w:p w14:paraId="2C6ED004" w14:textId="77777777" w:rsidR="00003C97" w:rsidRDefault="00003C97" w:rsidP="0058255D"/>
    <w:sectPr w:rsidR="00003C97">
      <w:pgSz w:w="15840" w:h="12240" w:orient="landscape"/>
      <w:pgMar w:top="2960" w:right="1140" w:bottom="280" w:left="860" w:header="1204" w:footer="0"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6FFE8B" w15:done="0"/>
  <w15:commentEx w15:paraId="464908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BDD06" w14:textId="77777777" w:rsidR="00652273" w:rsidRDefault="00652273">
      <w:r>
        <w:separator/>
      </w:r>
    </w:p>
  </w:endnote>
  <w:endnote w:type="continuationSeparator" w:id="0">
    <w:p w14:paraId="5819E507" w14:textId="77777777" w:rsidR="00652273" w:rsidRDefault="0065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951DD" w14:textId="77777777" w:rsidR="00652273" w:rsidRDefault="00652273">
      <w:r>
        <w:separator/>
      </w:r>
    </w:p>
  </w:footnote>
  <w:footnote w:type="continuationSeparator" w:id="0">
    <w:p w14:paraId="73E64808" w14:textId="77777777" w:rsidR="00652273" w:rsidRDefault="00652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7D64B" w14:textId="77777777" w:rsidR="00F023AD" w:rsidRDefault="00F023AD">
    <w:pPr>
      <w:pStyle w:val="a3"/>
      <w:spacing w:line="14" w:lineRule="auto"/>
      <w:rPr>
        <w:b w:val="0"/>
        <w:sz w:val="20"/>
      </w:rPr>
    </w:pPr>
    <w:r>
      <w:rPr>
        <w:noProof/>
        <w:lang w:eastAsia="bg-BG"/>
      </w:rPr>
      <w:drawing>
        <wp:anchor distT="0" distB="0" distL="0" distR="0" simplePos="0" relativeHeight="251648512" behindDoc="1" locked="0" layoutInCell="1" allowOverlap="1" wp14:anchorId="613DDCA5" wp14:editId="1D468E8B">
          <wp:simplePos x="0" y="0"/>
          <wp:positionH relativeFrom="page">
            <wp:posOffset>2021210</wp:posOffset>
          </wp:positionH>
          <wp:positionV relativeFrom="page">
            <wp:posOffset>811911</wp:posOffset>
          </wp:positionV>
          <wp:extent cx="1004606" cy="999322"/>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4606" cy="999322"/>
                  </a:xfrm>
                  <a:prstGeom prst="rect">
                    <a:avLst/>
                  </a:prstGeom>
                </pic:spPr>
              </pic:pic>
            </a:graphicData>
          </a:graphic>
        </wp:anchor>
      </w:drawing>
    </w:r>
    <w:r>
      <w:rPr>
        <w:noProof/>
        <w:lang w:eastAsia="bg-BG"/>
      </w:rPr>
      <w:drawing>
        <wp:anchor distT="0" distB="0" distL="0" distR="0" simplePos="0" relativeHeight="251651584" behindDoc="1" locked="0" layoutInCell="1" allowOverlap="1" wp14:anchorId="36D733DA" wp14:editId="78ED055D">
          <wp:simplePos x="0" y="0"/>
          <wp:positionH relativeFrom="page">
            <wp:posOffset>7188834</wp:posOffset>
          </wp:positionH>
          <wp:positionV relativeFrom="page">
            <wp:posOffset>875411</wp:posOffset>
          </wp:positionV>
          <wp:extent cx="584200" cy="394334"/>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84200" cy="394334"/>
                  </a:xfrm>
                  <a:prstGeom prst="rect">
                    <a:avLst/>
                  </a:prstGeom>
                </pic:spPr>
              </pic:pic>
            </a:graphicData>
          </a:graphic>
        </wp:anchor>
      </w:drawing>
    </w:r>
    <w:r>
      <w:rPr>
        <w:noProof/>
        <w:lang w:eastAsia="bg-BG"/>
      </w:rPr>
      <mc:AlternateContent>
        <mc:Choice Requires="wps">
          <w:drawing>
            <wp:anchor distT="0" distB="0" distL="114300" distR="114300" simplePos="0" relativeHeight="251654656" behindDoc="1" locked="0" layoutInCell="1" allowOverlap="1" wp14:anchorId="37F3B274" wp14:editId="1B11D4C0">
              <wp:simplePos x="0" y="0"/>
              <wp:positionH relativeFrom="page">
                <wp:posOffset>1795780</wp:posOffset>
              </wp:positionH>
              <wp:positionV relativeFrom="page">
                <wp:posOffset>1884045</wp:posOffset>
              </wp:positionV>
              <wp:extent cx="6469380" cy="635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635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6D8899B1" id="Rectangle 5" o:spid="_x0000_s1026" style="position:absolute;margin-left:141.4pt;margin-top:148.35pt;width:509.4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" fillcolor="#00af50" stroked="f">
              <w10:wrap anchorx="page" anchory="page"/>
            </v:rect>
          </w:pict>
        </mc:Fallback>
      </mc:AlternateContent>
    </w:r>
    <w:r>
      <w:rPr>
        <w:noProof/>
        <w:lang w:eastAsia="bg-BG"/>
      </w:rPr>
      <mc:AlternateContent>
        <mc:Choice Requires="wps">
          <w:drawing>
            <wp:anchor distT="0" distB="0" distL="114300" distR="114300" simplePos="0" relativeHeight="251657728" behindDoc="1" locked="0" layoutInCell="1" allowOverlap="1" wp14:anchorId="161B7D9A" wp14:editId="37AE4B19">
              <wp:simplePos x="0" y="0"/>
              <wp:positionH relativeFrom="page">
                <wp:posOffset>3935730</wp:posOffset>
              </wp:positionH>
              <wp:positionV relativeFrom="page">
                <wp:posOffset>751840</wp:posOffset>
              </wp:positionV>
              <wp:extent cx="1867535" cy="1333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F2E5" w14:textId="77777777" w:rsidR="00F023AD" w:rsidRDefault="00F023AD">
                          <w:pPr>
                            <w:spacing w:before="19"/>
                            <w:ind w:left="20"/>
                            <w:rPr>
                              <w:rFonts w:ascii="Verdana" w:hAnsi="Verdana"/>
                              <w:i/>
                              <w:sz w:val="14"/>
                            </w:rPr>
                          </w:pPr>
                          <w:r>
                            <w:rPr>
                              <w:rFonts w:ascii="Verdana" w:hAnsi="Verdana"/>
                              <w:i/>
                              <w:color w:val="808080"/>
                              <w:spacing w:val="-1"/>
                              <w:sz w:val="14"/>
                            </w:rPr>
                            <w:t>Проект</w:t>
                          </w:r>
                          <w:r>
                            <w:rPr>
                              <w:rFonts w:ascii="Verdana" w:hAnsi="Verdana"/>
                              <w:i/>
                              <w:color w:val="808080"/>
                              <w:spacing w:val="1"/>
                              <w:sz w:val="14"/>
                            </w:rPr>
                            <w:t xml:space="preserve"> </w:t>
                          </w:r>
                          <w:r>
                            <w:rPr>
                              <w:rFonts w:ascii="Verdana" w:hAnsi="Verdana"/>
                              <w:i/>
                              <w:color w:val="808080"/>
                              <w:spacing w:val="-1"/>
                              <w:sz w:val="14"/>
                            </w:rPr>
                            <w:t>BG16M1OP002-4.005-0001-C02: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61B7D9A" id="_x0000_t202" coordsize="21600,21600" o:spt="202" path="m,l,21600r21600,l21600,xe">
              <v:stroke joinstyle="miter"/>
              <v:path gradientshapeok="t" o:connecttype="rect"/>
            </v:shapetype>
            <v:shape id="Text Box 4" o:spid="_x0000_s1026" type="#_x0000_t202" style="position:absolute;margin-left:309.9pt;margin-top:59.2pt;width:147.05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" filled="f" stroked="f">
              <v:textbox inset="0,0,0,0">
                <w:txbxContent>
                  <w:p w14:paraId="0FF7F2E5" w14:textId="77777777" w:rsidR="00F023AD" w:rsidRDefault="00F023AD">
                    <w:pPr>
                      <w:spacing w:before="19"/>
                      <w:ind w:left="20"/>
                      <w:rPr>
                        <w:rFonts w:ascii="Verdana" w:hAnsi="Verdana"/>
                        <w:i/>
                        <w:sz w:val="14"/>
                      </w:rPr>
                    </w:pPr>
                    <w:r>
                      <w:rPr>
                        <w:rFonts w:ascii="Verdana" w:hAnsi="Verdana"/>
                        <w:i/>
                        <w:color w:val="808080"/>
                        <w:spacing w:val="-1"/>
                        <w:sz w:val="14"/>
                      </w:rPr>
                      <w:t>Проект</w:t>
                    </w:r>
                    <w:r>
                      <w:rPr>
                        <w:rFonts w:ascii="Verdana" w:hAnsi="Verdana"/>
                        <w:i/>
                        <w:color w:val="808080"/>
                        <w:spacing w:val="1"/>
                        <w:sz w:val="14"/>
                      </w:rPr>
                      <w:t xml:space="preserve"> </w:t>
                    </w:r>
                    <w:r>
                      <w:rPr>
                        <w:rFonts w:ascii="Verdana" w:hAnsi="Verdana"/>
                        <w:i/>
                        <w:color w:val="808080"/>
                        <w:spacing w:val="-1"/>
                        <w:sz w:val="14"/>
                      </w:rPr>
                      <w:t>BG16M1OP002-4.005-0001-C02:</w:t>
                    </w:r>
                  </w:p>
                </w:txbxContent>
              </v:textbox>
              <w10:wrap anchorx="page" anchory="page"/>
            </v:shape>
          </w:pict>
        </mc:Fallback>
      </mc:AlternateContent>
    </w:r>
    <w:r>
      <w:rPr>
        <w:noProof/>
        <w:lang w:eastAsia="bg-BG"/>
      </w:rPr>
      <mc:AlternateContent>
        <mc:Choice Requires="wps">
          <w:drawing>
            <wp:anchor distT="0" distB="0" distL="114300" distR="114300" simplePos="0" relativeHeight="251660800" behindDoc="1" locked="0" layoutInCell="1" allowOverlap="1" wp14:anchorId="3483C2DE" wp14:editId="3DD78EBF">
              <wp:simplePos x="0" y="0"/>
              <wp:positionH relativeFrom="page">
                <wp:posOffset>4112260</wp:posOffset>
              </wp:positionH>
              <wp:positionV relativeFrom="page">
                <wp:posOffset>962660</wp:posOffset>
              </wp:positionV>
              <wp:extent cx="1511935" cy="1333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72A9" w14:textId="77777777" w:rsidR="00F023AD" w:rsidRDefault="00F023AD">
                          <w:pPr>
                            <w:spacing w:before="19"/>
                            <w:ind w:left="20"/>
                            <w:rPr>
                              <w:rFonts w:ascii="Verdana" w:hAnsi="Verdana"/>
                              <w:i/>
                              <w:sz w:val="14"/>
                            </w:rPr>
                          </w:pPr>
                          <w:r>
                            <w:rPr>
                              <w:rFonts w:ascii="Verdana" w:hAnsi="Verdana"/>
                              <w:i/>
                              <w:color w:val="808080"/>
                              <w:sz w:val="14"/>
                            </w:rPr>
                            <w:t>ПУРН</w:t>
                          </w:r>
                          <w:r>
                            <w:rPr>
                              <w:rFonts w:ascii="Verdana" w:hAnsi="Verdana"/>
                              <w:i/>
                              <w:color w:val="808080"/>
                              <w:spacing w:val="-6"/>
                              <w:sz w:val="14"/>
                            </w:rPr>
                            <w:t xml:space="preserve"> </w:t>
                          </w:r>
                          <w:r>
                            <w:rPr>
                              <w:rFonts w:ascii="Verdana" w:hAnsi="Verdana"/>
                              <w:i/>
                              <w:color w:val="808080"/>
                              <w:sz w:val="14"/>
                            </w:rPr>
                            <w:t>–</w:t>
                          </w:r>
                          <w:r>
                            <w:rPr>
                              <w:rFonts w:ascii="Verdana" w:hAnsi="Verdana"/>
                              <w:i/>
                              <w:color w:val="808080"/>
                              <w:spacing w:val="-3"/>
                              <w:sz w:val="14"/>
                            </w:rPr>
                            <w:t xml:space="preserve"> </w:t>
                          </w:r>
                          <w:r>
                            <w:rPr>
                              <w:rFonts w:ascii="Verdana" w:hAnsi="Verdana"/>
                              <w:i/>
                              <w:color w:val="808080"/>
                              <w:sz w:val="14"/>
                            </w:rPr>
                            <w:t>втори</w:t>
                          </w:r>
                          <w:r>
                            <w:rPr>
                              <w:rFonts w:ascii="Verdana" w:hAnsi="Verdana"/>
                              <w:i/>
                              <w:color w:val="808080"/>
                              <w:spacing w:val="-4"/>
                              <w:sz w:val="14"/>
                            </w:rPr>
                            <w:t xml:space="preserve"> </w:t>
                          </w:r>
                          <w:r>
                            <w:rPr>
                              <w:rFonts w:ascii="Verdana" w:hAnsi="Verdana"/>
                              <w:i/>
                              <w:color w:val="808080"/>
                              <w:sz w:val="14"/>
                            </w:rPr>
                            <w:t>цикъл</w:t>
                          </w:r>
                          <w:r>
                            <w:rPr>
                              <w:rFonts w:ascii="Verdana" w:hAnsi="Verdana"/>
                              <w:i/>
                              <w:color w:val="808080"/>
                              <w:spacing w:val="-7"/>
                              <w:sz w:val="14"/>
                            </w:rPr>
                            <w:t xml:space="preserve"> </w:t>
                          </w:r>
                          <w:r>
                            <w:rPr>
                              <w:rFonts w:ascii="Verdana" w:hAnsi="Verdana"/>
                              <w:i/>
                              <w:color w:val="808080"/>
                              <w:sz w:val="14"/>
                            </w:rPr>
                            <w:t>2022-2027,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83C2DE" id="Text Box 3" o:spid="_x0000_s1027" type="#_x0000_t202" style="position:absolute;margin-left:323.8pt;margin-top:75.8pt;width:119.05pt;height:1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PHusgIAALAFAAAOAAAAZHJzL2Uyb0RvYy54bWysVNuOmzAQfa/Uf7D8zgIJZAN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" filled="f" stroked="f">
              <v:textbox inset="0,0,0,0">
                <w:txbxContent>
                  <w:p w14:paraId="1A3872A9" w14:textId="77777777" w:rsidR="00F023AD" w:rsidRDefault="00F023AD">
                    <w:pPr>
                      <w:spacing w:before="19"/>
                      <w:ind w:left="20"/>
                      <w:rPr>
                        <w:rFonts w:ascii="Verdana" w:hAnsi="Verdana"/>
                        <w:i/>
                        <w:sz w:val="14"/>
                      </w:rPr>
                    </w:pPr>
                    <w:r>
                      <w:rPr>
                        <w:rFonts w:ascii="Verdana" w:hAnsi="Verdana"/>
                        <w:i/>
                        <w:color w:val="808080"/>
                        <w:sz w:val="14"/>
                      </w:rPr>
                      <w:t>ПУРН</w:t>
                    </w:r>
                    <w:r>
                      <w:rPr>
                        <w:rFonts w:ascii="Verdana" w:hAnsi="Verdana"/>
                        <w:i/>
                        <w:color w:val="808080"/>
                        <w:spacing w:val="-6"/>
                        <w:sz w:val="14"/>
                      </w:rPr>
                      <w:t xml:space="preserve"> </w:t>
                    </w:r>
                    <w:r>
                      <w:rPr>
                        <w:rFonts w:ascii="Verdana" w:hAnsi="Verdana"/>
                        <w:i/>
                        <w:color w:val="808080"/>
                        <w:sz w:val="14"/>
                      </w:rPr>
                      <w:t>–</w:t>
                    </w:r>
                    <w:r>
                      <w:rPr>
                        <w:rFonts w:ascii="Verdana" w:hAnsi="Verdana"/>
                        <w:i/>
                        <w:color w:val="808080"/>
                        <w:spacing w:val="-3"/>
                        <w:sz w:val="14"/>
                      </w:rPr>
                      <w:t xml:space="preserve"> </w:t>
                    </w:r>
                    <w:r>
                      <w:rPr>
                        <w:rFonts w:ascii="Verdana" w:hAnsi="Verdana"/>
                        <w:i/>
                        <w:color w:val="808080"/>
                        <w:sz w:val="14"/>
                      </w:rPr>
                      <w:t>втори</w:t>
                    </w:r>
                    <w:r>
                      <w:rPr>
                        <w:rFonts w:ascii="Verdana" w:hAnsi="Verdana"/>
                        <w:i/>
                        <w:color w:val="808080"/>
                        <w:spacing w:val="-4"/>
                        <w:sz w:val="14"/>
                      </w:rPr>
                      <w:t xml:space="preserve"> </w:t>
                    </w:r>
                    <w:r>
                      <w:rPr>
                        <w:rFonts w:ascii="Verdana" w:hAnsi="Verdana"/>
                        <w:i/>
                        <w:color w:val="808080"/>
                        <w:sz w:val="14"/>
                      </w:rPr>
                      <w:t>цикъл</w:t>
                    </w:r>
                    <w:r>
                      <w:rPr>
                        <w:rFonts w:ascii="Verdana" w:hAnsi="Verdana"/>
                        <w:i/>
                        <w:color w:val="808080"/>
                        <w:spacing w:val="-7"/>
                        <w:sz w:val="14"/>
                      </w:rPr>
                      <w:t xml:space="preserve"> </w:t>
                    </w:r>
                    <w:r>
                      <w:rPr>
                        <w:rFonts w:ascii="Verdana" w:hAnsi="Verdana"/>
                        <w:i/>
                        <w:color w:val="808080"/>
                        <w:sz w:val="14"/>
                      </w:rPr>
                      <w:t>2022-2027,</w:t>
                    </w:r>
                  </w:p>
                </w:txbxContent>
              </v:textbox>
              <w10:wrap anchorx="page" anchory="page"/>
            </v:shape>
          </w:pict>
        </mc:Fallback>
      </mc:AlternateContent>
    </w:r>
    <w:r>
      <w:rPr>
        <w:noProof/>
        <w:lang w:eastAsia="bg-BG"/>
      </w:rPr>
      <mc:AlternateContent>
        <mc:Choice Requires="wps">
          <w:drawing>
            <wp:anchor distT="0" distB="0" distL="114300" distR="114300" simplePos="0" relativeHeight="251663872" behindDoc="1" locked="0" layoutInCell="1" allowOverlap="1" wp14:anchorId="118C15E6" wp14:editId="4630CA3B">
              <wp:simplePos x="0" y="0"/>
              <wp:positionH relativeFrom="page">
                <wp:posOffset>3270885</wp:posOffset>
              </wp:positionH>
              <wp:positionV relativeFrom="page">
                <wp:posOffset>1172845</wp:posOffset>
              </wp:positionV>
              <wp:extent cx="3200400" cy="133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2BE8" w14:textId="77777777" w:rsidR="00F023AD" w:rsidRDefault="00F023AD">
                          <w:pPr>
                            <w:spacing w:before="19"/>
                            <w:ind w:left="20"/>
                            <w:rPr>
                              <w:rFonts w:ascii="Verdana" w:hAnsi="Verdana"/>
                              <w:i/>
                              <w:sz w:val="14"/>
                            </w:rPr>
                          </w:pPr>
                          <w:r>
                            <w:rPr>
                              <w:rFonts w:ascii="Verdana" w:hAnsi="Verdana"/>
                              <w:i/>
                              <w:color w:val="808080"/>
                              <w:sz w:val="14"/>
                            </w:rPr>
                            <w:t>финансиран</w:t>
                          </w:r>
                          <w:r>
                            <w:rPr>
                              <w:rFonts w:ascii="Verdana" w:hAnsi="Verdana"/>
                              <w:i/>
                              <w:color w:val="808080"/>
                              <w:spacing w:val="-3"/>
                              <w:sz w:val="14"/>
                            </w:rPr>
                            <w:t xml:space="preserve"> </w:t>
                          </w:r>
                          <w:r>
                            <w:rPr>
                              <w:rFonts w:ascii="Verdana" w:hAnsi="Verdana"/>
                              <w:i/>
                              <w:color w:val="808080"/>
                              <w:sz w:val="14"/>
                            </w:rPr>
                            <w:t>по</w:t>
                          </w:r>
                          <w:r>
                            <w:rPr>
                              <w:rFonts w:ascii="Verdana" w:hAnsi="Verdana"/>
                              <w:i/>
                              <w:color w:val="808080"/>
                              <w:spacing w:val="-3"/>
                              <w:sz w:val="14"/>
                            </w:rPr>
                            <w:t xml:space="preserve"> </w:t>
                          </w:r>
                          <w:r>
                            <w:rPr>
                              <w:rFonts w:ascii="Verdana" w:hAnsi="Verdana"/>
                              <w:i/>
                              <w:color w:val="808080"/>
                              <w:sz w:val="14"/>
                            </w:rPr>
                            <w:t>Оперативна</w:t>
                          </w:r>
                          <w:r>
                            <w:rPr>
                              <w:rFonts w:ascii="Verdana" w:hAnsi="Verdana"/>
                              <w:i/>
                              <w:color w:val="808080"/>
                              <w:spacing w:val="-2"/>
                              <w:sz w:val="14"/>
                            </w:rPr>
                            <w:t xml:space="preserve"> </w:t>
                          </w:r>
                          <w:r>
                            <w:rPr>
                              <w:rFonts w:ascii="Verdana" w:hAnsi="Verdana"/>
                              <w:i/>
                              <w:color w:val="808080"/>
                              <w:sz w:val="14"/>
                            </w:rPr>
                            <w:t>програма</w:t>
                          </w:r>
                          <w:r>
                            <w:rPr>
                              <w:rFonts w:ascii="Verdana" w:hAnsi="Verdana"/>
                              <w:i/>
                              <w:color w:val="808080"/>
                              <w:spacing w:val="-3"/>
                              <w:sz w:val="14"/>
                            </w:rPr>
                            <w:t xml:space="preserve"> </w:t>
                          </w:r>
                          <w:r>
                            <w:rPr>
                              <w:rFonts w:ascii="Verdana" w:hAnsi="Verdana"/>
                              <w:i/>
                              <w:color w:val="808080"/>
                              <w:sz w:val="14"/>
                            </w:rPr>
                            <w:t>„Околна</w:t>
                          </w:r>
                          <w:r>
                            <w:rPr>
                              <w:rFonts w:ascii="Verdana" w:hAnsi="Verdana"/>
                              <w:i/>
                              <w:color w:val="808080"/>
                              <w:spacing w:val="-7"/>
                              <w:sz w:val="14"/>
                            </w:rPr>
                            <w:t xml:space="preserve"> </w:t>
                          </w:r>
                          <w:r>
                            <w:rPr>
                              <w:rFonts w:ascii="Verdana" w:hAnsi="Verdana"/>
                              <w:i/>
                              <w:color w:val="808080"/>
                              <w:sz w:val="14"/>
                            </w:rPr>
                            <w:t>среда“</w:t>
                          </w:r>
                          <w:r>
                            <w:rPr>
                              <w:rFonts w:ascii="Verdana" w:hAnsi="Verdana"/>
                              <w:i/>
                              <w:color w:val="808080"/>
                              <w:spacing w:val="-6"/>
                              <w:sz w:val="14"/>
                            </w:rPr>
                            <w:t xml:space="preserve"> </w:t>
                          </w:r>
                          <w:r>
                            <w:rPr>
                              <w:rFonts w:ascii="Verdana" w:hAnsi="Verdana"/>
                              <w:i/>
                              <w:color w:val="808080"/>
                              <w:sz w:val="14"/>
                            </w:rPr>
                            <w:t>2014-2020</w:t>
                          </w:r>
                          <w:r>
                            <w:rPr>
                              <w:rFonts w:ascii="Verdana" w:hAnsi="Verdana"/>
                              <w:i/>
                              <w:color w:val="808080"/>
                              <w:spacing w:val="-2"/>
                              <w:sz w:val="14"/>
                            </w:rPr>
                            <w:t xml:space="preserve"> </w:t>
                          </w:r>
                          <w:r>
                            <w:rPr>
                              <w:rFonts w:ascii="Verdana" w:hAnsi="Verdana"/>
                              <w:i/>
                              <w:color w:val="808080"/>
                              <w:sz w:val="1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8C15E6" id="Text Box 2" o:spid="_x0000_s1028" type="#_x0000_t202" style="position:absolute;margin-left:257.55pt;margin-top:92.35pt;width:252pt;height: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hcsgIAALA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" filled="f" stroked="f">
              <v:textbox inset="0,0,0,0">
                <w:txbxContent>
                  <w:p w14:paraId="6D6F2BE8" w14:textId="77777777" w:rsidR="00F023AD" w:rsidRDefault="00F023AD">
                    <w:pPr>
                      <w:spacing w:before="19"/>
                      <w:ind w:left="20"/>
                      <w:rPr>
                        <w:rFonts w:ascii="Verdana" w:hAnsi="Verdana"/>
                        <w:i/>
                        <w:sz w:val="14"/>
                      </w:rPr>
                    </w:pPr>
                    <w:r>
                      <w:rPr>
                        <w:rFonts w:ascii="Verdana" w:hAnsi="Verdana"/>
                        <w:i/>
                        <w:color w:val="808080"/>
                        <w:sz w:val="14"/>
                      </w:rPr>
                      <w:t>финансиран</w:t>
                    </w:r>
                    <w:r>
                      <w:rPr>
                        <w:rFonts w:ascii="Verdana" w:hAnsi="Verdana"/>
                        <w:i/>
                        <w:color w:val="808080"/>
                        <w:spacing w:val="-3"/>
                        <w:sz w:val="14"/>
                      </w:rPr>
                      <w:t xml:space="preserve"> </w:t>
                    </w:r>
                    <w:r>
                      <w:rPr>
                        <w:rFonts w:ascii="Verdana" w:hAnsi="Verdana"/>
                        <w:i/>
                        <w:color w:val="808080"/>
                        <w:sz w:val="14"/>
                      </w:rPr>
                      <w:t>по</w:t>
                    </w:r>
                    <w:r>
                      <w:rPr>
                        <w:rFonts w:ascii="Verdana" w:hAnsi="Verdana"/>
                        <w:i/>
                        <w:color w:val="808080"/>
                        <w:spacing w:val="-3"/>
                        <w:sz w:val="14"/>
                      </w:rPr>
                      <w:t xml:space="preserve"> </w:t>
                    </w:r>
                    <w:r>
                      <w:rPr>
                        <w:rFonts w:ascii="Verdana" w:hAnsi="Verdana"/>
                        <w:i/>
                        <w:color w:val="808080"/>
                        <w:sz w:val="14"/>
                      </w:rPr>
                      <w:t>Оперативна</w:t>
                    </w:r>
                    <w:r>
                      <w:rPr>
                        <w:rFonts w:ascii="Verdana" w:hAnsi="Verdana"/>
                        <w:i/>
                        <w:color w:val="808080"/>
                        <w:spacing w:val="-2"/>
                        <w:sz w:val="14"/>
                      </w:rPr>
                      <w:t xml:space="preserve"> </w:t>
                    </w:r>
                    <w:r>
                      <w:rPr>
                        <w:rFonts w:ascii="Verdana" w:hAnsi="Verdana"/>
                        <w:i/>
                        <w:color w:val="808080"/>
                        <w:sz w:val="14"/>
                      </w:rPr>
                      <w:t>програма</w:t>
                    </w:r>
                    <w:r>
                      <w:rPr>
                        <w:rFonts w:ascii="Verdana" w:hAnsi="Verdana"/>
                        <w:i/>
                        <w:color w:val="808080"/>
                        <w:spacing w:val="-3"/>
                        <w:sz w:val="14"/>
                      </w:rPr>
                      <w:t xml:space="preserve"> </w:t>
                    </w:r>
                    <w:r>
                      <w:rPr>
                        <w:rFonts w:ascii="Verdana" w:hAnsi="Verdana"/>
                        <w:i/>
                        <w:color w:val="808080"/>
                        <w:sz w:val="14"/>
                      </w:rPr>
                      <w:t>„Околна</w:t>
                    </w:r>
                    <w:r>
                      <w:rPr>
                        <w:rFonts w:ascii="Verdana" w:hAnsi="Verdana"/>
                        <w:i/>
                        <w:color w:val="808080"/>
                        <w:spacing w:val="-7"/>
                        <w:sz w:val="14"/>
                      </w:rPr>
                      <w:t xml:space="preserve"> </w:t>
                    </w:r>
                    <w:r>
                      <w:rPr>
                        <w:rFonts w:ascii="Verdana" w:hAnsi="Verdana"/>
                        <w:i/>
                        <w:color w:val="808080"/>
                        <w:sz w:val="14"/>
                      </w:rPr>
                      <w:t>среда“</w:t>
                    </w:r>
                    <w:r>
                      <w:rPr>
                        <w:rFonts w:ascii="Verdana" w:hAnsi="Verdana"/>
                        <w:i/>
                        <w:color w:val="808080"/>
                        <w:spacing w:val="-6"/>
                        <w:sz w:val="14"/>
                      </w:rPr>
                      <w:t xml:space="preserve"> </w:t>
                    </w:r>
                    <w:r>
                      <w:rPr>
                        <w:rFonts w:ascii="Verdana" w:hAnsi="Verdana"/>
                        <w:i/>
                        <w:color w:val="808080"/>
                        <w:sz w:val="14"/>
                      </w:rPr>
                      <w:t>2014-2020</w:t>
                    </w:r>
                    <w:r>
                      <w:rPr>
                        <w:rFonts w:ascii="Verdana" w:hAnsi="Verdana"/>
                        <w:i/>
                        <w:color w:val="808080"/>
                        <w:spacing w:val="-2"/>
                        <w:sz w:val="14"/>
                      </w:rPr>
                      <w:t xml:space="preserve"> </w:t>
                    </w:r>
                    <w:r>
                      <w:rPr>
                        <w:rFonts w:ascii="Verdana" w:hAnsi="Verdana"/>
                        <w:i/>
                        <w:color w:val="808080"/>
                        <w:sz w:val="14"/>
                      </w:rPr>
                      <w:t>г.“</w:t>
                    </w:r>
                  </w:p>
                </w:txbxContent>
              </v:textbox>
              <w10:wrap anchorx="page" anchory="page"/>
            </v:shape>
          </w:pict>
        </mc:Fallback>
      </mc:AlternateContent>
    </w:r>
    <w:r>
      <w:rPr>
        <w:noProof/>
        <w:lang w:eastAsia="bg-BG"/>
      </w:rPr>
      <mc:AlternateContent>
        <mc:Choice Requires="wps">
          <w:drawing>
            <wp:anchor distT="0" distB="0" distL="114300" distR="114300" simplePos="0" relativeHeight="251666944" behindDoc="1" locked="0" layoutInCell="1" allowOverlap="1" wp14:anchorId="58CB23AE" wp14:editId="0424B9C8">
              <wp:simplePos x="0" y="0"/>
              <wp:positionH relativeFrom="page">
                <wp:posOffset>6783070</wp:posOffset>
              </wp:positionH>
              <wp:positionV relativeFrom="page">
                <wp:posOffset>1289050</wp:posOffset>
              </wp:positionV>
              <wp:extent cx="1398905" cy="6076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A02D" w14:textId="77777777" w:rsidR="00F023AD" w:rsidRDefault="00F023AD">
                          <w:pPr>
                            <w:spacing w:before="18"/>
                            <w:ind w:left="20" w:right="16"/>
                            <w:jc w:val="center"/>
                            <w:rPr>
                              <w:rFonts w:ascii="Microsoft Sans Serif" w:hAnsi="Microsoft Sans Serif"/>
                              <w:sz w:val="20"/>
                            </w:rPr>
                          </w:pPr>
                          <w:r>
                            <w:rPr>
                              <w:rFonts w:ascii="Microsoft Sans Serif" w:hAnsi="Microsoft Sans Serif"/>
                              <w:color w:val="808080"/>
                              <w:sz w:val="20"/>
                            </w:rPr>
                            <w:t>Европейски</w:t>
                          </w:r>
                          <w:r>
                            <w:rPr>
                              <w:rFonts w:ascii="Microsoft Sans Serif" w:hAnsi="Microsoft Sans Serif"/>
                              <w:color w:val="808080"/>
                              <w:spacing w:val="-8"/>
                              <w:sz w:val="20"/>
                            </w:rPr>
                            <w:t xml:space="preserve"> </w:t>
                          </w:r>
                          <w:r>
                            <w:rPr>
                              <w:rFonts w:ascii="Microsoft Sans Serif" w:hAnsi="Microsoft Sans Serif"/>
                              <w:color w:val="808080"/>
                              <w:sz w:val="20"/>
                            </w:rPr>
                            <w:t>съюз</w:t>
                          </w:r>
                        </w:p>
                        <w:p w14:paraId="2BB4B245" w14:textId="77777777" w:rsidR="00F023AD" w:rsidRDefault="00F023AD">
                          <w:pPr>
                            <w:spacing w:before="4" w:line="244" w:lineRule="auto"/>
                            <w:ind w:left="20" w:right="18"/>
                            <w:jc w:val="center"/>
                            <w:rPr>
                              <w:rFonts w:ascii="Microsoft Sans Serif" w:hAnsi="Microsoft Sans Serif"/>
                              <w:sz w:val="20"/>
                            </w:rPr>
                          </w:pPr>
                          <w:r>
                            <w:rPr>
                              <w:rFonts w:ascii="Microsoft Sans Serif" w:hAnsi="Microsoft Sans Serif"/>
                              <w:color w:val="808080"/>
                              <w:spacing w:val="-2"/>
                              <w:sz w:val="20"/>
                            </w:rPr>
                            <w:t xml:space="preserve">Европейски </w:t>
                          </w:r>
                          <w:r>
                            <w:rPr>
                              <w:rFonts w:ascii="Microsoft Sans Serif" w:hAnsi="Microsoft Sans Serif"/>
                              <w:color w:val="808080"/>
                              <w:spacing w:val="-1"/>
                              <w:sz w:val="20"/>
                            </w:rPr>
                            <w:t>структурни</w:t>
                          </w:r>
                          <w:r>
                            <w:rPr>
                              <w:rFonts w:ascii="Microsoft Sans Serif" w:hAnsi="Microsoft Sans Serif"/>
                              <w:color w:val="808080"/>
                              <w:spacing w:val="-51"/>
                              <w:sz w:val="20"/>
                            </w:rPr>
                            <w:t xml:space="preserve"> </w:t>
                          </w:r>
                          <w:r>
                            <w:rPr>
                              <w:rFonts w:ascii="Microsoft Sans Serif" w:hAnsi="Microsoft Sans Serif"/>
                              <w:color w:val="808080"/>
                              <w:sz w:val="20"/>
                            </w:rPr>
                            <w:t>и</w:t>
                          </w:r>
                          <w:r>
                            <w:rPr>
                              <w:rFonts w:ascii="Microsoft Sans Serif" w:hAnsi="Microsoft Sans Serif"/>
                              <w:color w:val="808080"/>
                              <w:spacing w:val="1"/>
                              <w:sz w:val="20"/>
                            </w:rPr>
                            <w:t xml:space="preserve"> </w:t>
                          </w:r>
                          <w:r>
                            <w:rPr>
                              <w:rFonts w:ascii="Microsoft Sans Serif" w:hAnsi="Microsoft Sans Serif"/>
                              <w:color w:val="808080"/>
                              <w:sz w:val="20"/>
                            </w:rPr>
                            <w:t>инвестиционни</w:t>
                          </w:r>
                          <w:r>
                            <w:rPr>
                              <w:rFonts w:ascii="Microsoft Sans Serif" w:hAnsi="Microsoft Sans Serif"/>
                              <w:color w:val="808080"/>
                              <w:spacing w:val="1"/>
                              <w:sz w:val="20"/>
                            </w:rPr>
                            <w:t xml:space="preserve"> </w:t>
                          </w:r>
                          <w:r>
                            <w:rPr>
                              <w:rFonts w:ascii="Microsoft Sans Serif" w:hAnsi="Microsoft Sans Serif"/>
                              <w:color w:val="808080"/>
                              <w:sz w:val="20"/>
                            </w:rPr>
                            <w:t>фондове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CB23AE" id="Text Box 1" o:spid="_x0000_s1029" type="#_x0000_t202" style="position:absolute;margin-left:534.1pt;margin-top:101.5pt;width:110.15pt;height:47.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hTsA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" filled="f" stroked="f">
              <v:textbox inset="0,0,0,0">
                <w:txbxContent>
                  <w:p w14:paraId="22D3A02D" w14:textId="77777777" w:rsidR="00F023AD" w:rsidRDefault="00F023AD">
                    <w:pPr>
                      <w:spacing w:before="18"/>
                      <w:ind w:left="20" w:right="16"/>
                      <w:jc w:val="center"/>
                      <w:rPr>
                        <w:rFonts w:ascii="Microsoft Sans Serif" w:hAnsi="Microsoft Sans Serif"/>
                        <w:sz w:val="20"/>
                      </w:rPr>
                    </w:pPr>
                    <w:r>
                      <w:rPr>
                        <w:rFonts w:ascii="Microsoft Sans Serif" w:hAnsi="Microsoft Sans Serif"/>
                        <w:color w:val="808080"/>
                        <w:sz w:val="20"/>
                      </w:rPr>
                      <w:t>Европейски</w:t>
                    </w:r>
                    <w:r>
                      <w:rPr>
                        <w:rFonts w:ascii="Microsoft Sans Serif" w:hAnsi="Microsoft Sans Serif"/>
                        <w:color w:val="808080"/>
                        <w:spacing w:val="-8"/>
                        <w:sz w:val="20"/>
                      </w:rPr>
                      <w:t xml:space="preserve"> </w:t>
                    </w:r>
                    <w:r>
                      <w:rPr>
                        <w:rFonts w:ascii="Microsoft Sans Serif" w:hAnsi="Microsoft Sans Serif"/>
                        <w:color w:val="808080"/>
                        <w:sz w:val="20"/>
                      </w:rPr>
                      <w:t>съюз</w:t>
                    </w:r>
                  </w:p>
                  <w:p w14:paraId="2BB4B245" w14:textId="77777777" w:rsidR="00F023AD" w:rsidRDefault="00F023AD">
                    <w:pPr>
                      <w:spacing w:before="4" w:line="244" w:lineRule="auto"/>
                      <w:ind w:left="20" w:right="18"/>
                      <w:jc w:val="center"/>
                      <w:rPr>
                        <w:rFonts w:ascii="Microsoft Sans Serif" w:hAnsi="Microsoft Sans Serif"/>
                        <w:sz w:val="20"/>
                      </w:rPr>
                    </w:pPr>
                    <w:r>
                      <w:rPr>
                        <w:rFonts w:ascii="Microsoft Sans Serif" w:hAnsi="Microsoft Sans Serif"/>
                        <w:color w:val="808080"/>
                        <w:spacing w:val="-2"/>
                        <w:sz w:val="20"/>
                      </w:rPr>
                      <w:t xml:space="preserve">Европейски </w:t>
                    </w:r>
                    <w:r>
                      <w:rPr>
                        <w:rFonts w:ascii="Microsoft Sans Serif" w:hAnsi="Microsoft Sans Serif"/>
                        <w:color w:val="808080"/>
                        <w:spacing w:val="-1"/>
                        <w:sz w:val="20"/>
                      </w:rPr>
                      <w:t>структурни</w:t>
                    </w:r>
                    <w:r>
                      <w:rPr>
                        <w:rFonts w:ascii="Microsoft Sans Serif" w:hAnsi="Microsoft Sans Serif"/>
                        <w:color w:val="808080"/>
                        <w:spacing w:val="-51"/>
                        <w:sz w:val="20"/>
                      </w:rPr>
                      <w:t xml:space="preserve"> </w:t>
                    </w:r>
                    <w:r>
                      <w:rPr>
                        <w:rFonts w:ascii="Microsoft Sans Serif" w:hAnsi="Microsoft Sans Serif"/>
                        <w:color w:val="808080"/>
                        <w:sz w:val="20"/>
                      </w:rPr>
                      <w:t>и</w:t>
                    </w:r>
                    <w:r>
                      <w:rPr>
                        <w:rFonts w:ascii="Microsoft Sans Serif" w:hAnsi="Microsoft Sans Serif"/>
                        <w:color w:val="808080"/>
                        <w:spacing w:val="1"/>
                        <w:sz w:val="20"/>
                      </w:rPr>
                      <w:t xml:space="preserve"> </w:t>
                    </w:r>
                    <w:r>
                      <w:rPr>
                        <w:rFonts w:ascii="Microsoft Sans Serif" w:hAnsi="Microsoft Sans Serif"/>
                        <w:color w:val="808080"/>
                        <w:sz w:val="20"/>
                      </w:rPr>
                      <w:t>инвестиционни</w:t>
                    </w:r>
                    <w:r>
                      <w:rPr>
                        <w:rFonts w:ascii="Microsoft Sans Serif" w:hAnsi="Microsoft Sans Serif"/>
                        <w:color w:val="808080"/>
                        <w:spacing w:val="1"/>
                        <w:sz w:val="20"/>
                      </w:rPr>
                      <w:t xml:space="preserve"> </w:t>
                    </w:r>
                    <w:r>
                      <w:rPr>
                        <w:rFonts w:ascii="Microsoft Sans Serif" w:hAnsi="Microsoft Sans Serif"/>
                        <w:color w:val="808080"/>
                        <w:sz w:val="20"/>
                      </w:rPr>
                      <w:t>фондове</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5F3"/>
    <w:multiLevelType w:val="hybridMultilevel"/>
    <w:tmpl w:val="2FE85A44"/>
    <w:lvl w:ilvl="0" w:tplc="374CDF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708B9"/>
    <w:multiLevelType w:val="hybridMultilevel"/>
    <w:tmpl w:val="C3F0492E"/>
    <w:lvl w:ilvl="0" w:tplc="65D2AD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A0DDB"/>
    <w:multiLevelType w:val="hybridMultilevel"/>
    <w:tmpl w:val="7F30EE9C"/>
    <w:lvl w:ilvl="0" w:tplc="65D2AD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427C1"/>
    <w:multiLevelType w:val="hybridMultilevel"/>
    <w:tmpl w:val="B9D4960E"/>
    <w:lvl w:ilvl="0" w:tplc="FF32C692">
      <w:start w:val="4"/>
      <w:numFmt w:val="decimal"/>
      <w:lvlText w:val="%1."/>
      <w:lvlJc w:val="left"/>
      <w:pPr>
        <w:ind w:left="108" w:hanging="721"/>
      </w:pPr>
      <w:rPr>
        <w:rFonts w:ascii="Times New Roman" w:eastAsia="Times New Roman" w:hAnsi="Times New Roman" w:cs="Times New Roman" w:hint="default"/>
        <w:w w:val="100"/>
        <w:sz w:val="24"/>
        <w:szCs w:val="24"/>
        <w:lang w:val="bg-BG" w:eastAsia="en-US" w:bidi="ar-SA"/>
      </w:rPr>
    </w:lvl>
    <w:lvl w:ilvl="1" w:tplc="6F9E59FC">
      <w:numFmt w:val="bullet"/>
      <w:lvlText w:val="•"/>
      <w:lvlJc w:val="left"/>
      <w:pPr>
        <w:ind w:left="1024" w:hanging="721"/>
      </w:pPr>
      <w:rPr>
        <w:rFonts w:hint="default"/>
        <w:lang w:val="bg-BG" w:eastAsia="en-US" w:bidi="ar-SA"/>
      </w:rPr>
    </w:lvl>
    <w:lvl w:ilvl="2" w:tplc="AC92120C">
      <w:numFmt w:val="bullet"/>
      <w:lvlText w:val="•"/>
      <w:lvlJc w:val="left"/>
      <w:pPr>
        <w:ind w:left="1949" w:hanging="721"/>
      </w:pPr>
      <w:rPr>
        <w:rFonts w:hint="default"/>
        <w:lang w:val="bg-BG" w:eastAsia="en-US" w:bidi="ar-SA"/>
      </w:rPr>
    </w:lvl>
    <w:lvl w:ilvl="3" w:tplc="B9E62788">
      <w:numFmt w:val="bullet"/>
      <w:lvlText w:val="•"/>
      <w:lvlJc w:val="left"/>
      <w:pPr>
        <w:ind w:left="2874" w:hanging="721"/>
      </w:pPr>
      <w:rPr>
        <w:rFonts w:hint="default"/>
        <w:lang w:val="bg-BG" w:eastAsia="en-US" w:bidi="ar-SA"/>
      </w:rPr>
    </w:lvl>
    <w:lvl w:ilvl="4" w:tplc="CFE87ED4">
      <w:numFmt w:val="bullet"/>
      <w:lvlText w:val="•"/>
      <w:lvlJc w:val="left"/>
      <w:pPr>
        <w:ind w:left="3799" w:hanging="721"/>
      </w:pPr>
      <w:rPr>
        <w:rFonts w:hint="default"/>
        <w:lang w:val="bg-BG" w:eastAsia="en-US" w:bidi="ar-SA"/>
      </w:rPr>
    </w:lvl>
    <w:lvl w:ilvl="5" w:tplc="09E60D76">
      <w:numFmt w:val="bullet"/>
      <w:lvlText w:val="•"/>
      <w:lvlJc w:val="left"/>
      <w:pPr>
        <w:ind w:left="4724" w:hanging="721"/>
      </w:pPr>
      <w:rPr>
        <w:rFonts w:hint="default"/>
        <w:lang w:val="bg-BG" w:eastAsia="en-US" w:bidi="ar-SA"/>
      </w:rPr>
    </w:lvl>
    <w:lvl w:ilvl="6" w:tplc="CEDEB07A">
      <w:numFmt w:val="bullet"/>
      <w:lvlText w:val="•"/>
      <w:lvlJc w:val="left"/>
      <w:pPr>
        <w:ind w:left="5648" w:hanging="721"/>
      </w:pPr>
      <w:rPr>
        <w:rFonts w:hint="default"/>
        <w:lang w:val="bg-BG" w:eastAsia="en-US" w:bidi="ar-SA"/>
      </w:rPr>
    </w:lvl>
    <w:lvl w:ilvl="7" w:tplc="CAD60CAE">
      <w:numFmt w:val="bullet"/>
      <w:lvlText w:val="•"/>
      <w:lvlJc w:val="left"/>
      <w:pPr>
        <w:ind w:left="6573" w:hanging="721"/>
      </w:pPr>
      <w:rPr>
        <w:rFonts w:hint="default"/>
        <w:lang w:val="bg-BG" w:eastAsia="en-US" w:bidi="ar-SA"/>
      </w:rPr>
    </w:lvl>
    <w:lvl w:ilvl="8" w:tplc="AC48CA10">
      <w:numFmt w:val="bullet"/>
      <w:lvlText w:val="•"/>
      <w:lvlJc w:val="left"/>
      <w:pPr>
        <w:ind w:left="7498" w:hanging="721"/>
      </w:pPr>
      <w:rPr>
        <w:rFonts w:hint="default"/>
        <w:lang w:val="bg-BG" w:eastAsia="en-US" w:bidi="ar-SA"/>
      </w:rPr>
    </w:lvl>
  </w:abstractNum>
  <w:abstractNum w:abstractNumId="4">
    <w:nsid w:val="19F30784"/>
    <w:multiLevelType w:val="hybridMultilevel"/>
    <w:tmpl w:val="51B05B2E"/>
    <w:lvl w:ilvl="0" w:tplc="55DC30FE">
      <w:start w:val="1"/>
      <w:numFmt w:val="bullet"/>
      <w:lvlText w:val=""/>
      <w:lvlJc w:val="left"/>
      <w:pPr>
        <w:ind w:left="720" w:hanging="360"/>
      </w:pPr>
      <w:rPr>
        <w:rFonts w:ascii="Symbol" w:hAnsi="Symbol" w:hint="default"/>
      </w:rPr>
    </w:lvl>
    <w:lvl w:ilvl="1" w:tplc="F4AAE08C">
      <w:start w:val="1"/>
      <w:numFmt w:val="bullet"/>
      <w:lvlText w:val="o"/>
      <w:lvlJc w:val="left"/>
      <w:pPr>
        <w:ind w:left="1440" w:hanging="360"/>
      </w:pPr>
      <w:rPr>
        <w:rFonts w:ascii="Courier New" w:hAnsi="Courier New" w:hint="default"/>
      </w:rPr>
    </w:lvl>
    <w:lvl w:ilvl="2" w:tplc="DAC8BF06">
      <w:start w:val="1"/>
      <w:numFmt w:val="bullet"/>
      <w:lvlText w:val=""/>
      <w:lvlJc w:val="left"/>
      <w:pPr>
        <w:ind w:left="2160" w:hanging="360"/>
      </w:pPr>
      <w:rPr>
        <w:rFonts w:ascii="Wingdings" w:hAnsi="Wingdings" w:hint="default"/>
      </w:rPr>
    </w:lvl>
    <w:lvl w:ilvl="3" w:tplc="D0D03834">
      <w:start w:val="1"/>
      <w:numFmt w:val="bullet"/>
      <w:lvlText w:val=""/>
      <w:lvlJc w:val="left"/>
      <w:pPr>
        <w:ind w:left="2880" w:hanging="360"/>
      </w:pPr>
      <w:rPr>
        <w:rFonts w:ascii="Symbol" w:hAnsi="Symbol" w:hint="default"/>
      </w:rPr>
    </w:lvl>
    <w:lvl w:ilvl="4" w:tplc="A8B0E5A2">
      <w:start w:val="1"/>
      <w:numFmt w:val="bullet"/>
      <w:lvlText w:val="o"/>
      <w:lvlJc w:val="left"/>
      <w:pPr>
        <w:ind w:left="3600" w:hanging="360"/>
      </w:pPr>
      <w:rPr>
        <w:rFonts w:ascii="Courier New" w:hAnsi="Courier New" w:hint="default"/>
      </w:rPr>
    </w:lvl>
    <w:lvl w:ilvl="5" w:tplc="175EAE90">
      <w:start w:val="1"/>
      <w:numFmt w:val="bullet"/>
      <w:lvlText w:val=""/>
      <w:lvlJc w:val="left"/>
      <w:pPr>
        <w:ind w:left="4320" w:hanging="360"/>
      </w:pPr>
      <w:rPr>
        <w:rFonts w:ascii="Wingdings" w:hAnsi="Wingdings" w:hint="default"/>
      </w:rPr>
    </w:lvl>
    <w:lvl w:ilvl="6" w:tplc="7AAEDB0A">
      <w:start w:val="1"/>
      <w:numFmt w:val="bullet"/>
      <w:lvlText w:val=""/>
      <w:lvlJc w:val="left"/>
      <w:pPr>
        <w:ind w:left="5040" w:hanging="360"/>
      </w:pPr>
      <w:rPr>
        <w:rFonts w:ascii="Symbol" w:hAnsi="Symbol" w:hint="default"/>
      </w:rPr>
    </w:lvl>
    <w:lvl w:ilvl="7" w:tplc="B614BC68">
      <w:start w:val="1"/>
      <w:numFmt w:val="bullet"/>
      <w:lvlText w:val="o"/>
      <w:lvlJc w:val="left"/>
      <w:pPr>
        <w:ind w:left="5760" w:hanging="360"/>
      </w:pPr>
      <w:rPr>
        <w:rFonts w:ascii="Courier New" w:hAnsi="Courier New" w:hint="default"/>
      </w:rPr>
    </w:lvl>
    <w:lvl w:ilvl="8" w:tplc="821E4C48">
      <w:start w:val="1"/>
      <w:numFmt w:val="bullet"/>
      <w:lvlText w:val=""/>
      <w:lvlJc w:val="left"/>
      <w:pPr>
        <w:ind w:left="6480" w:hanging="360"/>
      </w:pPr>
      <w:rPr>
        <w:rFonts w:ascii="Wingdings" w:hAnsi="Wingdings" w:hint="default"/>
      </w:rPr>
    </w:lvl>
  </w:abstractNum>
  <w:abstractNum w:abstractNumId="5">
    <w:nsid w:val="1CE94843"/>
    <w:multiLevelType w:val="hybridMultilevel"/>
    <w:tmpl w:val="5E8A623C"/>
    <w:lvl w:ilvl="0" w:tplc="65D2AD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E74BD"/>
    <w:multiLevelType w:val="hybridMultilevel"/>
    <w:tmpl w:val="8DE651F0"/>
    <w:lvl w:ilvl="0" w:tplc="65D2AD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B44ED"/>
    <w:multiLevelType w:val="hybridMultilevel"/>
    <w:tmpl w:val="DF1A9CC2"/>
    <w:lvl w:ilvl="0" w:tplc="4F9EB22E">
      <w:start w:val="1"/>
      <w:numFmt w:val="decimal"/>
      <w:lvlText w:val="%1."/>
      <w:lvlJc w:val="left"/>
      <w:pPr>
        <w:ind w:left="828" w:hanging="361"/>
      </w:pPr>
      <w:rPr>
        <w:rFonts w:hint="default"/>
        <w:w w:val="100"/>
        <w:lang w:val="bg-BG" w:eastAsia="en-US" w:bidi="ar-SA"/>
      </w:rPr>
    </w:lvl>
    <w:lvl w:ilvl="1" w:tplc="FBCA215E">
      <w:numFmt w:val="bullet"/>
      <w:lvlText w:val="•"/>
      <w:lvlJc w:val="left"/>
      <w:pPr>
        <w:ind w:left="1672" w:hanging="361"/>
      </w:pPr>
      <w:rPr>
        <w:rFonts w:hint="default"/>
        <w:lang w:val="bg-BG" w:eastAsia="en-US" w:bidi="ar-SA"/>
      </w:rPr>
    </w:lvl>
    <w:lvl w:ilvl="2" w:tplc="78002B62">
      <w:numFmt w:val="bullet"/>
      <w:lvlText w:val="•"/>
      <w:lvlJc w:val="left"/>
      <w:pPr>
        <w:ind w:left="2525" w:hanging="361"/>
      </w:pPr>
      <w:rPr>
        <w:rFonts w:hint="default"/>
        <w:lang w:val="bg-BG" w:eastAsia="en-US" w:bidi="ar-SA"/>
      </w:rPr>
    </w:lvl>
    <w:lvl w:ilvl="3" w:tplc="DD90A1B4">
      <w:numFmt w:val="bullet"/>
      <w:lvlText w:val="•"/>
      <w:lvlJc w:val="left"/>
      <w:pPr>
        <w:ind w:left="3378" w:hanging="361"/>
      </w:pPr>
      <w:rPr>
        <w:rFonts w:hint="default"/>
        <w:lang w:val="bg-BG" w:eastAsia="en-US" w:bidi="ar-SA"/>
      </w:rPr>
    </w:lvl>
    <w:lvl w:ilvl="4" w:tplc="E1841A5C">
      <w:numFmt w:val="bullet"/>
      <w:lvlText w:val="•"/>
      <w:lvlJc w:val="left"/>
      <w:pPr>
        <w:ind w:left="4231" w:hanging="361"/>
      </w:pPr>
      <w:rPr>
        <w:rFonts w:hint="default"/>
        <w:lang w:val="bg-BG" w:eastAsia="en-US" w:bidi="ar-SA"/>
      </w:rPr>
    </w:lvl>
    <w:lvl w:ilvl="5" w:tplc="A284359A">
      <w:numFmt w:val="bullet"/>
      <w:lvlText w:val="•"/>
      <w:lvlJc w:val="left"/>
      <w:pPr>
        <w:ind w:left="5084" w:hanging="361"/>
      </w:pPr>
      <w:rPr>
        <w:rFonts w:hint="default"/>
        <w:lang w:val="bg-BG" w:eastAsia="en-US" w:bidi="ar-SA"/>
      </w:rPr>
    </w:lvl>
    <w:lvl w:ilvl="6" w:tplc="C7CA0420">
      <w:numFmt w:val="bullet"/>
      <w:lvlText w:val="•"/>
      <w:lvlJc w:val="left"/>
      <w:pPr>
        <w:ind w:left="5936" w:hanging="361"/>
      </w:pPr>
      <w:rPr>
        <w:rFonts w:hint="default"/>
        <w:lang w:val="bg-BG" w:eastAsia="en-US" w:bidi="ar-SA"/>
      </w:rPr>
    </w:lvl>
    <w:lvl w:ilvl="7" w:tplc="918AF1D2">
      <w:numFmt w:val="bullet"/>
      <w:lvlText w:val="•"/>
      <w:lvlJc w:val="left"/>
      <w:pPr>
        <w:ind w:left="6789" w:hanging="361"/>
      </w:pPr>
      <w:rPr>
        <w:rFonts w:hint="default"/>
        <w:lang w:val="bg-BG" w:eastAsia="en-US" w:bidi="ar-SA"/>
      </w:rPr>
    </w:lvl>
    <w:lvl w:ilvl="8" w:tplc="A68A7A22">
      <w:numFmt w:val="bullet"/>
      <w:lvlText w:val="•"/>
      <w:lvlJc w:val="left"/>
      <w:pPr>
        <w:ind w:left="7642" w:hanging="361"/>
      </w:pPr>
      <w:rPr>
        <w:rFonts w:hint="default"/>
        <w:lang w:val="bg-BG" w:eastAsia="en-US" w:bidi="ar-SA"/>
      </w:rPr>
    </w:lvl>
  </w:abstractNum>
  <w:abstractNum w:abstractNumId="8">
    <w:nsid w:val="20BB5981"/>
    <w:multiLevelType w:val="hybridMultilevel"/>
    <w:tmpl w:val="076E7D7C"/>
    <w:lvl w:ilvl="0" w:tplc="612C517A">
      <w:numFmt w:val="bullet"/>
      <w:lvlText w:val="-"/>
      <w:lvlJc w:val="left"/>
      <w:pPr>
        <w:ind w:left="108" w:hanging="721"/>
      </w:pPr>
      <w:rPr>
        <w:rFonts w:ascii="Times New Roman" w:eastAsia="Times New Roman" w:hAnsi="Times New Roman" w:cs="Times New Roman" w:hint="default"/>
        <w:w w:val="99"/>
        <w:sz w:val="24"/>
        <w:szCs w:val="24"/>
        <w:lang w:val="bg-BG" w:eastAsia="en-US" w:bidi="ar-SA"/>
      </w:rPr>
    </w:lvl>
    <w:lvl w:ilvl="1" w:tplc="41363E5A">
      <w:numFmt w:val="bullet"/>
      <w:lvlText w:val="•"/>
      <w:lvlJc w:val="left"/>
      <w:pPr>
        <w:ind w:left="1024" w:hanging="721"/>
      </w:pPr>
      <w:rPr>
        <w:rFonts w:hint="default"/>
        <w:lang w:val="bg-BG" w:eastAsia="en-US" w:bidi="ar-SA"/>
      </w:rPr>
    </w:lvl>
    <w:lvl w:ilvl="2" w:tplc="51E065DE">
      <w:numFmt w:val="bullet"/>
      <w:lvlText w:val="•"/>
      <w:lvlJc w:val="left"/>
      <w:pPr>
        <w:ind w:left="1949" w:hanging="721"/>
      </w:pPr>
      <w:rPr>
        <w:rFonts w:hint="default"/>
        <w:lang w:val="bg-BG" w:eastAsia="en-US" w:bidi="ar-SA"/>
      </w:rPr>
    </w:lvl>
    <w:lvl w:ilvl="3" w:tplc="56767256">
      <w:numFmt w:val="bullet"/>
      <w:lvlText w:val="•"/>
      <w:lvlJc w:val="left"/>
      <w:pPr>
        <w:ind w:left="2874" w:hanging="721"/>
      </w:pPr>
      <w:rPr>
        <w:rFonts w:hint="default"/>
        <w:lang w:val="bg-BG" w:eastAsia="en-US" w:bidi="ar-SA"/>
      </w:rPr>
    </w:lvl>
    <w:lvl w:ilvl="4" w:tplc="D4BCC7DC">
      <w:numFmt w:val="bullet"/>
      <w:lvlText w:val="•"/>
      <w:lvlJc w:val="left"/>
      <w:pPr>
        <w:ind w:left="3799" w:hanging="721"/>
      </w:pPr>
      <w:rPr>
        <w:rFonts w:hint="default"/>
        <w:lang w:val="bg-BG" w:eastAsia="en-US" w:bidi="ar-SA"/>
      </w:rPr>
    </w:lvl>
    <w:lvl w:ilvl="5" w:tplc="C5D2C33C">
      <w:numFmt w:val="bullet"/>
      <w:lvlText w:val="•"/>
      <w:lvlJc w:val="left"/>
      <w:pPr>
        <w:ind w:left="4724" w:hanging="721"/>
      </w:pPr>
      <w:rPr>
        <w:rFonts w:hint="default"/>
        <w:lang w:val="bg-BG" w:eastAsia="en-US" w:bidi="ar-SA"/>
      </w:rPr>
    </w:lvl>
    <w:lvl w:ilvl="6" w:tplc="4D1A42B2">
      <w:numFmt w:val="bullet"/>
      <w:lvlText w:val="•"/>
      <w:lvlJc w:val="left"/>
      <w:pPr>
        <w:ind w:left="5648" w:hanging="721"/>
      </w:pPr>
      <w:rPr>
        <w:rFonts w:hint="default"/>
        <w:lang w:val="bg-BG" w:eastAsia="en-US" w:bidi="ar-SA"/>
      </w:rPr>
    </w:lvl>
    <w:lvl w:ilvl="7" w:tplc="28BE6330">
      <w:numFmt w:val="bullet"/>
      <w:lvlText w:val="•"/>
      <w:lvlJc w:val="left"/>
      <w:pPr>
        <w:ind w:left="6573" w:hanging="721"/>
      </w:pPr>
      <w:rPr>
        <w:rFonts w:hint="default"/>
        <w:lang w:val="bg-BG" w:eastAsia="en-US" w:bidi="ar-SA"/>
      </w:rPr>
    </w:lvl>
    <w:lvl w:ilvl="8" w:tplc="8A0C6928">
      <w:numFmt w:val="bullet"/>
      <w:lvlText w:val="•"/>
      <w:lvlJc w:val="left"/>
      <w:pPr>
        <w:ind w:left="7498" w:hanging="721"/>
      </w:pPr>
      <w:rPr>
        <w:rFonts w:hint="default"/>
        <w:lang w:val="bg-BG" w:eastAsia="en-US" w:bidi="ar-SA"/>
      </w:rPr>
    </w:lvl>
  </w:abstractNum>
  <w:abstractNum w:abstractNumId="9">
    <w:nsid w:val="284931B9"/>
    <w:multiLevelType w:val="hybridMultilevel"/>
    <w:tmpl w:val="A50AF854"/>
    <w:lvl w:ilvl="0" w:tplc="315C16A8">
      <w:numFmt w:val="bullet"/>
      <w:lvlText w:val="-"/>
      <w:lvlJc w:val="left"/>
      <w:pPr>
        <w:ind w:left="108" w:hanging="721"/>
      </w:pPr>
      <w:rPr>
        <w:rFonts w:ascii="Times New Roman" w:eastAsia="Times New Roman" w:hAnsi="Times New Roman" w:cs="Times New Roman" w:hint="default"/>
        <w:w w:val="99"/>
        <w:sz w:val="24"/>
        <w:szCs w:val="24"/>
        <w:lang w:val="bg-BG" w:eastAsia="en-US" w:bidi="ar-SA"/>
      </w:rPr>
    </w:lvl>
    <w:lvl w:ilvl="1" w:tplc="AD588654">
      <w:numFmt w:val="bullet"/>
      <w:lvlText w:val="•"/>
      <w:lvlJc w:val="left"/>
      <w:pPr>
        <w:ind w:left="1024" w:hanging="721"/>
      </w:pPr>
      <w:rPr>
        <w:rFonts w:hint="default"/>
        <w:lang w:val="bg-BG" w:eastAsia="en-US" w:bidi="ar-SA"/>
      </w:rPr>
    </w:lvl>
    <w:lvl w:ilvl="2" w:tplc="A4D8A40C">
      <w:numFmt w:val="bullet"/>
      <w:lvlText w:val="•"/>
      <w:lvlJc w:val="left"/>
      <w:pPr>
        <w:ind w:left="1949" w:hanging="721"/>
      </w:pPr>
      <w:rPr>
        <w:rFonts w:hint="default"/>
        <w:lang w:val="bg-BG" w:eastAsia="en-US" w:bidi="ar-SA"/>
      </w:rPr>
    </w:lvl>
    <w:lvl w:ilvl="3" w:tplc="F2EE4B30">
      <w:numFmt w:val="bullet"/>
      <w:lvlText w:val="•"/>
      <w:lvlJc w:val="left"/>
      <w:pPr>
        <w:ind w:left="2874" w:hanging="721"/>
      </w:pPr>
      <w:rPr>
        <w:rFonts w:hint="default"/>
        <w:lang w:val="bg-BG" w:eastAsia="en-US" w:bidi="ar-SA"/>
      </w:rPr>
    </w:lvl>
    <w:lvl w:ilvl="4" w:tplc="F078CE1A">
      <w:numFmt w:val="bullet"/>
      <w:lvlText w:val="•"/>
      <w:lvlJc w:val="left"/>
      <w:pPr>
        <w:ind w:left="3799" w:hanging="721"/>
      </w:pPr>
      <w:rPr>
        <w:rFonts w:hint="default"/>
        <w:lang w:val="bg-BG" w:eastAsia="en-US" w:bidi="ar-SA"/>
      </w:rPr>
    </w:lvl>
    <w:lvl w:ilvl="5" w:tplc="31421874">
      <w:numFmt w:val="bullet"/>
      <w:lvlText w:val="•"/>
      <w:lvlJc w:val="left"/>
      <w:pPr>
        <w:ind w:left="4724" w:hanging="721"/>
      </w:pPr>
      <w:rPr>
        <w:rFonts w:hint="default"/>
        <w:lang w:val="bg-BG" w:eastAsia="en-US" w:bidi="ar-SA"/>
      </w:rPr>
    </w:lvl>
    <w:lvl w:ilvl="6" w:tplc="776498E8">
      <w:numFmt w:val="bullet"/>
      <w:lvlText w:val="•"/>
      <w:lvlJc w:val="left"/>
      <w:pPr>
        <w:ind w:left="5648" w:hanging="721"/>
      </w:pPr>
      <w:rPr>
        <w:rFonts w:hint="default"/>
        <w:lang w:val="bg-BG" w:eastAsia="en-US" w:bidi="ar-SA"/>
      </w:rPr>
    </w:lvl>
    <w:lvl w:ilvl="7" w:tplc="79227BA2">
      <w:numFmt w:val="bullet"/>
      <w:lvlText w:val="•"/>
      <w:lvlJc w:val="left"/>
      <w:pPr>
        <w:ind w:left="6573" w:hanging="721"/>
      </w:pPr>
      <w:rPr>
        <w:rFonts w:hint="default"/>
        <w:lang w:val="bg-BG" w:eastAsia="en-US" w:bidi="ar-SA"/>
      </w:rPr>
    </w:lvl>
    <w:lvl w:ilvl="8" w:tplc="645E06C6">
      <w:numFmt w:val="bullet"/>
      <w:lvlText w:val="•"/>
      <w:lvlJc w:val="left"/>
      <w:pPr>
        <w:ind w:left="7498" w:hanging="721"/>
      </w:pPr>
      <w:rPr>
        <w:rFonts w:hint="default"/>
        <w:lang w:val="bg-BG" w:eastAsia="en-US" w:bidi="ar-SA"/>
      </w:rPr>
    </w:lvl>
  </w:abstractNum>
  <w:abstractNum w:abstractNumId="10">
    <w:nsid w:val="2A13529A"/>
    <w:multiLevelType w:val="hybridMultilevel"/>
    <w:tmpl w:val="6A547B32"/>
    <w:lvl w:ilvl="0" w:tplc="65D2AD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45975"/>
    <w:multiLevelType w:val="hybridMultilevel"/>
    <w:tmpl w:val="6CE291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7B438DC"/>
    <w:multiLevelType w:val="hybridMultilevel"/>
    <w:tmpl w:val="7F267742"/>
    <w:lvl w:ilvl="0" w:tplc="2524572A">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3">
    <w:nsid w:val="37B55538"/>
    <w:multiLevelType w:val="hybridMultilevel"/>
    <w:tmpl w:val="0CD21000"/>
    <w:lvl w:ilvl="0" w:tplc="4752AB3E">
      <w:start w:val="5"/>
      <w:numFmt w:val="decimal"/>
      <w:lvlText w:val="%1."/>
      <w:lvlJc w:val="left"/>
      <w:pPr>
        <w:ind w:left="828" w:hanging="361"/>
      </w:pPr>
      <w:rPr>
        <w:rFonts w:ascii="Times New Roman" w:eastAsia="Times New Roman" w:hAnsi="Times New Roman" w:cs="Times New Roman" w:hint="default"/>
        <w:w w:val="100"/>
        <w:sz w:val="24"/>
        <w:szCs w:val="24"/>
        <w:lang w:val="bg-BG" w:eastAsia="en-US" w:bidi="ar-SA"/>
      </w:rPr>
    </w:lvl>
    <w:lvl w:ilvl="1" w:tplc="06264E02">
      <w:numFmt w:val="bullet"/>
      <w:lvlText w:val="•"/>
      <w:lvlJc w:val="left"/>
      <w:pPr>
        <w:ind w:left="1672" w:hanging="361"/>
      </w:pPr>
      <w:rPr>
        <w:rFonts w:hint="default"/>
        <w:lang w:val="bg-BG" w:eastAsia="en-US" w:bidi="ar-SA"/>
      </w:rPr>
    </w:lvl>
    <w:lvl w:ilvl="2" w:tplc="F4C4AB60">
      <w:numFmt w:val="bullet"/>
      <w:lvlText w:val="•"/>
      <w:lvlJc w:val="left"/>
      <w:pPr>
        <w:ind w:left="2525" w:hanging="361"/>
      </w:pPr>
      <w:rPr>
        <w:rFonts w:hint="default"/>
        <w:lang w:val="bg-BG" w:eastAsia="en-US" w:bidi="ar-SA"/>
      </w:rPr>
    </w:lvl>
    <w:lvl w:ilvl="3" w:tplc="02F4C73A">
      <w:numFmt w:val="bullet"/>
      <w:lvlText w:val="•"/>
      <w:lvlJc w:val="left"/>
      <w:pPr>
        <w:ind w:left="3378" w:hanging="361"/>
      </w:pPr>
      <w:rPr>
        <w:rFonts w:hint="default"/>
        <w:lang w:val="bg-BG" w:eastAsia="en-US" w:bidi="ar-SA"/>
      </w:rPr>
    </w:lvl>
    <w:lvl w:ilvl="4" w:tplc="9D96EAD2">
      <w:numFmt w:val="bullet"/>
      <w:lvlText w:val="•"/>
      <w:lvlJc w:val="left"/>
      <w:pPr>
        <w:ind w:left="4231" w:hanging="361"/>
      </w:pPr>
      <w:rPr>
        <w:rFonts w:hint="default"/>
        <w:lang w:val="bg-BG" w:eastAsia="en-US" w:bidi="ar-SA"/>
      </w:rPr>
    </w:lvl>
    <w:lvl w:ilvl="5" w:tplc="173CCC7C">
      <w:numFmt w:val="bullet"/>
      <w:lvlText w:val="•"/>
      <w:lvlJc w:val="left"/>
      <w:pPr>
        <w:ind w:left="5084" w:hanging="361"/>
      </w:pPr>
      <w:rPr>
        <w:rFonts w:hint="default"/>
        <w:lang w:val="bg-BG" w:eastAsia="en-US" w:bidi="ar-SA"/>
      </w:rPr>
    </w:lvl>
    <w:lvl w:ilvl="6" w:tplc="286883BA">
      <w:numFmt w:val="bullet"/>
      <w:lvlText w:val="•"/>
      <w:lvlJc w:val="left"/>
      <w:pPr>
        <w:ind w:left="5936" w:hanging="361"/>
      </w:pPr>
      <w:rPr>
        <w:rFonts w:hint="default"/>
        <w:lang w:val="bg-BG" w:eastAsia="en-US" w:bidi="ar-SA"/>
      </w:rPr>
    </w:lvl>
    <w:lvl w:ilvl="7" w:tplc="19D0964C">
      <w:numFmt w:val="bullet"/>
      <w:lvlText w:val="•"/>
      <w:lvlJc w:val="left"/>
      <w:pPr>
        <w:ind w:left="6789" w:hanging="361"/>
      </w:pPr>
      <w:rPr>
        <w:rFonts w:hint="default"/>
        <w:lang w:val="bg-BG" w:eastAsia="en-US" w:bidi="ar-SA"/>
      </w:rPr>
    </w:lvl>
    <w:lvl w:ilvl="8" w:tplc="476695B8">
      <w:numFmt w:val="bullet"/>
      <w:lvlText w:val="•"/>
      <w:lvlJc w:val="left"/>
      <w:pPr>
        <w:ind w:left="7642" w:hanging="361"/>
      </w:pPr>
      <w:rPr>
        <w:rFonts w:hint="default"/>
        <w:lang w:val="bg-BG" w:eastAsia="en-US" w:bidi="ar-SA"/>
      </w:rPr>
    </w:lvl>
  </w:abstractNum>
  <w:abstractNum w:abstractNumId="14">
    <w:nsid w:val="38A268A0"/>
    <w:multiLevelType w:val="hybridMultilevel"/>
    <w:tmpl w:val="35F20418"/>
    <w:lvl w:ilvl="0" w:tplc="4A5646CC">
      <w:numFmt w:val="bullet"/>
      <w:lvlText w:val="-"/>
      <w:lvlJc w:val="left"/>
      <w:pPr>
        <w:ind w:left="108" w:hanging="721"/>
      </w:pPr>
      <w:rPr>
        <w:rFonts w:ascii="Times New Roman" w:eastAsia="Times New Roman" w:hAnsi="Times New Roman" w:cs="Times New Roman" w:hint="default"/>
        <w:w w:val="99"/>
        <w:sz w:val="24"/>
        <w:szCs w:val="24"/>
        <w:lang w:val="bg-BG" w:eastAsia="en-US" w:bidi="ar-SA"/>
      </w:rPr>
    </w:lvl>
    <w:lvl w:ilvl="1" w:tplc="66C4FF2C">
      <w:numFmt w:val="bullet"/>
      <w:lvlText w:val="•"/>
      <w:lvlJc w:val="left"/>
      <w:pPr>
        <w:ind w:left="1024" w:hanging="721"/>
      </w:pPr>
      <w:rPr>
        <w:rFonts w:hint="default"/>
        <w:lang w:val="bg-BG" w:eastAsia="en-US" w:bidi="ar-SA"/>
      </w:rPr>
    </w:lvl>
    <w:lvl w:ilvl="2" w:tplc="096490F4">
      <w:numFmt w:val="bullet"/>
      <w:lvlText w:val="•"/>
      <w:lvlJc w:val="left"/>
      <w:pPr>
        <w:ind w:left="1949" w:hanging="721"/>
      </w:pPr>
      <w:rPr>
        <w:rFonts w:hint="default"/>
        <w:lang w:val="bg-BG" w:eastAsia="en-US" w:bidi="ar-SA"/>
      </w:rPr>
    </w:lvl>
    <w:lvl w:ilvl="3" w:tplc="643E1170">
      <w:numFmt w:val="bullet"/>
      <w:lvlText w:val="•"/>
      <w:lvlJc w:val="left"/>
      <w:pPr>
        <w:ind w:left="2874" w:hanging="721"/>
      </w:pPr>
      <w:rPr>
        <w:rFonts w:hint="default"/>
        <w:lang w:val="bg-BG" w:eastAsia="en-US" w:bidi="ar-SA"/>
      </w:rPr>
    </w:lvl>
    <w:lvl w:ilvl="4" w:tplc="650A9AB2">
      <w:numFmt w:val="bullet"/>
      <w:lvlText w:val="•"/>
      <w:lvlJc w:val="left"/>
      <w:pPr>
        <w:ind w:left="3799" w:hanging="721"/>
      </w:pPr>
      <w:rPr>
        <w:rFonts w:hint="default"/>
        <w:lang w:val="bg-BG" w:eastAsia="en-US" w:bidi="ar-SA"/>
      </w:rPr>
    </w:lvl>
    <w:lvl w:ilvl="5" w:tplc="45F075B0">
      <w:numFmt w:val="bullet"/>
      <w:lvlText w:val="•"/>
      <w:lvlJc w:val="left"/>
      <w:pPr>
        <w:ind w:left="4724" w:hanging="721"/>
      </w:pPr>
      <w:rPr>
        <w:rFonts w:hint="default"/>
        <w:lang w:val="bg-BG" w:eastAsia="en-US" w:bidi="ar-SA"/>
      </w:rPr>
    </w:lvl>
    <w:lvl w:ilvl="6" w:tplc="3B5CA90E">
      <w:numFmt w:val="bullet"/>
      <w:lvlText w:val="•"/>
      <w:lvlJc w:val="left"/>
      <w:pPr>
        <w:ind w:left="5648" w:hanging="721"/>
      </w:pPr>
      <w:rPr>
        <w:rFonts w:hint="default"/>
        <w:lang w:val="bg-BG" w:eastAsia="en-US" w:bidi="ar-SA"/>
      </w:rPr>
    </w:lvl>
    <w:lvl w:ilvl="7" w:tplc="EF2AE484">
      <w:numFmt w:val="bullet"/>
      <w:lvlText w:val="•"/>
      <w:lvlJc w:val="left"/>
      <w:pPr>
        <w:ind w:left="6573" w:hanging="721"/>
      </w:pPr>
      <w:rPr>
        <w:rFonts w:hint="default"/>
        <w:lang w:val="bg-BG" w:eastAsia="en-US" w:bidi="ar-SA"/>
      </w:rPr>
    </w:lvl>
    <w:lvl w:ilvl="8" w:tplc="2E98FD68">
      <w:numFmt w:val="bullet"/>
      <w:lvlText w:val="•"/>
      <w:lvlJc w:val="left"/>
      <w:pPr>
        <w:ind w:left="7498" w:hanging="721"/>
      </w:pPr>
      <w:rPr>
        <w:rFonts w:hint="default"/>
        <w:lang w:val="bg-BG" w:eastAsia="en-US" w:bidi="ar-SA"/>
      </w:rPr>
    </w:lvl>
  </w:abstractNum>
  <w:abstractNum w:abstractNumId="15">
    <w:nsid w:val="397158C5"/>
    <w:multiLevelType w:val="hybridMultilevel"/>
    <w:tmpl w:val="72E8C3E8"/>
    <w:lvl w:ilvl="0" w:tplc="4440B3E8">
      <w:start w:val="2"/>
      <w:numFmt w:val="decimal"/>
      <w:lvlText w:val="%1."/>
      <w:lvlJc w:val="left"/>
      <w:pPr>
        <w:ind w:left="108" w:hanging="721"/>
      </w:pPr>
      <w:rPr>
        <w:rFonts w:ascii="Times New Roman" w:eastAsia="Times New Roman" w:hAnsi="Times New Roman" w:cs="Times New Roman" w:hint="default"/>
        <w:w w:val="100"/>
        <w:sz w:val="24"/>
        <w:szCs w:val="24"/>
        <w:lang w:val="bg-BG" w:eastAsia="en-US" w:bidi="ar-SA"/>
      </w:rPr>
    </w:lvl>
    <w:lvl w:ilvl="1" w:tplc="8138C00C">
      <w:numFmt w:val="bullet"/>
      <w:lvlText w:val="•"/>
      <w:lvlJc w:val="left"/>
      <w:pPr>
        <w:ind w:left="1024" w:hanging="721"/>
      </w:pPr>
      <w:rPr>
        <w:rFonts w:hint="default"/>
        <w:lang w:val="bg-BG" w:eastAsia="en-US" w:bidi="ar-SA"/>
      </w:rPr>
    </w:lvl>
    <w:lvl w:ilvl="2" w:tplc="FD648D8E">
      <w:numFmt w:val="bullet"/>
      <w:lvlText w:val="•"/>
      <w:lvlJc w:val="left"/>
      <w:pPr>
        <w:ind w:left="1949" w:hanging="721"/>
      </w:pPr>
      <w:rPr>
        <w:rFonts w:hint="default"/>
        <w:lang w:val="bg-BG" w:eastAsia="en-US" w:bidi="ar-SA"/>
      </w:rPr>
    </w:lvl>
    <w:lvl w:ilvl="3" w:tplc="F8E04BA2">
      <w:numFmt w:val="bullet"/>
      <w:lvlText w:val="•"/>
      <w:lvlJc w:val="left"/>
      <w:pPr>
        <w:ind w:left="2874" w:hanging="721"/>
      </w:pPr>
      <w:rPr>
        <w:rFonts w:hint="default"/>
        <w:lang w:val="bg-BG" w:eastAsia="en-US" w:bidi="ar-SA"/>
      </w:rPr>
    </w:lvl>
    <w:lvl w:ilvl="4" w:tplc="0C50A274">
      <w:numFmt w:val="bullet"/>
      <w:lvlText w:val="•"/>
      <w:lvlJc w:val="left"/>
      <w:pPr>
        <w:ind w:left="3799" w:hanging="721"/>
      </w:pPr>
      <w:rPr>
        <w:rFonts w:hint="default"/>
        <w:lang w:val="bg-BG" w:eastAsia="en-US" w:bidi="ar-SA"/>
      </w:rPr>
    </w:lvl>
    <w:lvl w:ilvl="5" w:tplc="EC4CA32A">
      <w:numFmt w:val="bullet"/>
      <w:lvlText w:val="•"/>
      <w:lvlJc w:val="left"/>
      <w:pPr>
        <w:ind w:left="4724" w:hanging="721"/>
      </w:pPr>
      <w:rPr>
        <w:rFonts w:hint="default"/>
        <w:lang w:val="bg-BG" w:eastAsia="en-US" w:bidi="ar-SA"/>
      </w:rPr>
    </w:lvl>
    <w:lvl w:ilvl="6" w:tplc="236C6DCA">
      <w:numFmt w:val="bullet"/>
      <w:lvlText w:val="•"/>
      <w:lvlJc w:val="left"/>
      <w:pPr>
        <w:ind w:left="5648" w:hanging="721"/>
      </w:pPr>
      <w:rPr>
        <w:rFonts w:hint="default"/>
        <w:lang w:val="bg-BG" w:eastAsia="en-US" w:bidi="ar-SA"/>
      </w:rPr>
    </w:lvl>
    <w:lvl w:ilvl="7" w:tplc="73A89334">
      <w:numFmt w:val="bullet"/>
      <w:lvlText w:val="•"/>
      <w:lvlJc w:val="left"/>
      <w:pPr>
        <w:ind w:left="6573" w:hanging="721"/>
      </w:pPr>
      <w:rPr>
        <w:rFonts w:hint="default"/>
        <w:lang w:val="bg-BG" w:eastAsia="en-US" w:bidi="ar-SA"/>
      </w:rPr>
    </w:lvl>
    <w:lvl w:ilvl="8" w:tplc="D5408432">
      <w:numFmt w:val="bullet"/>
      <w:lvlText w:val="•"/>
      <w:lvlJc w:val="left"/>
      <w:pPr>
        <w:ind w:left="7498" w:hanging="721"/>
      </w:pPr>
      <w:rPr>
        <w:rFonts w:hint="default"/>
        <w:lang w:val="bg-BG" w:eastAsia="en-US" w:bidi="ar-SA"/>
      </w:rPr>
    </w:lvl>
  </w:abstractNum>
  <w:abstractNum w:abstractNumId="16">
    <w:nsid w:val="3E1D178C"/>
    <w:multiLevelType w:val="hybridMultilevel"/>
    <w:tmpl w:val="08A4FCE4"/>
    <w:lvl w:ilvl="0" w:tplc="4900F560">
      <w:numFmt w:val="bullet"/>
      <w:lvlText w:val="-"/>
      <w:lvlJc w:val="left"/>
      <w:pPr>
        <w:ind w:left="108" w:hanging="721"/>
      </w:pPr>
      <w:rPr>
        <w:rFonts w:ascii="Times New Roman" w:eastAsia="Times New Roman" w:hAnsi="Times New Roman" w:cs="Times New Roman" w:hint="default"/>
        <w:w w:val="99"/>
        <w:sz w:val="24"/>
        <w:szCs w:val="24"/>
        <w:lang w:val="bg-BG" w:eastAsia="en-US" w:bidi="ar-SA"/>
      </w:rPr>
    </w:lvl>
    <w:lvl w:ilvl="1" w:tplc="2F5EB00A">
      <w:numFmt w:val="bullet"/>
      <w:lvlText w:val="•"/>
      <w:lvlJc w:val="left"/>
      <w:pPr>
        <w:ind w:left="1024" w:hanging="721"/>
      </w:pPr>
      <w:rPr>
        <w:rFonts w:hint="default"/>
        <w:lang w:val="bg-BG" w:eastAsia="en-US" w:bidi="ar-SA"/>
      </w:rPr>
    </w:lvl>
    <w:lvl w:ilvl="2" w:tplc="EDBCC63C">
      <w:numFmt w:val="bullet"/>
      <w:lvlText w:val="•"/>
      <w:lvlJc w:val="left"/>
      <w:pPr>
        <w:ind w:left="1949" w:hanging="721"/>
      </w:pPr>
      <w:rPr>
        <w:rFonts w:hint="default"/>
        <w:lang w:val="bg-BG" w:eastAsia="en-US" w:bidi="ar-SA"/>
      </w:rPr>
    </w:lvl>
    <w:lvl w:ilvl="3" w:tplc="84345BFC">
      <w:numFmt w:val="bullet"/>
      <w:lvlText w:val="•"/>
      <w:lvlJc w:val="left"/>
      <w:pPr>
        <w:ind w:left="2874" w:hanging="721"/>
      </w:pPr>
      <w:rPr>
        <w:rFonts w:hint="default"/>
        <w:lang w:val="bg-BG" w:eastAsia="en-US" w:bidi="ar-SA"/>
      </w:rPr>
    </w:lvl>
    <w:lvl w:ilvl="4" w:tplc="499EA080">
      <w:numFmt w:val="bullet"/>
      <w:lvlText w:val="•"/>
      <w:lvlJc w:val="left"/>
      <w:pPr>
        <w:ind w:left="3799" w:hanging="721"/>
      </w:pPr>
      <w:rPr>
        <w:rFonts w:hint="default"/>
        <w:lang w:val="bg-BG" w:eastAsia="en-US" w:bidi="ar-SA"/>
      </w:rPr>
    </w:lvl>
    <w:lvl w:ilvl="5" w:tplc="F5D45C7E">
      <w:numFmt w:val="bullet"/>
      <w:lvlText w:val="•"/>
      <w:lvlJc w:val="left"/>
      <w:pPr>
        <w:ind w:left="4724" w:hanging="721"/>
      </w:pPr>
      <w:rPr>
        <w:rFonts w:hint="default"/>
        <w:lang w:val="bg-BG" w:eastAsia="en-US" w:bidi="ar-SA"/>
      </w:rPr>
    </w:lvl>
    <w:lvl w:ilvl="6" w:tplc="C4AC88F4">
      <w:numFmt w:val="bullet"/>
      <w:lvlText w:val="•"/>
      <w:lvlJc w:val="left"/>
      <w:pPr>
        <w:ind w:left="5648" w:hanging="721"/>
      </w:pPr>
      <w:rPr>
        <w:rFonts w:hint="default"/>
        <w:lang w:val="bg-BG" w:eastAsia="en-US" w:bidi="ar-SA"/>
      </w:rPr>
    </w:lvl>
    <w:lvl w:ilvl="7" w:tplc="8C507A8E">
      <w:numFmt w:val="bullet"/>
      <w:lvlText w:val="•"/>
      <w:lvlJc w:val="left"/>
      <w:pPr>
        <w:ind w:left="6573" w:hanging="721"/>
      </w:pPr>
      <w:rPr>
        <w:rFonts w:hint="default"/>
        <w:lang w:val="bg-BG" w:eastAsia="en-US" w:bidi="ar-SA"/>
      </w:rPr>
    </w:lvl>
    <w:lvl w:ilvl="8" w:tplc="057A624E">
      <w:numFmt w:val="bullet"/>
      <w:lvlText w:val="•"/>
      <w:lvlJc w:val="left"/>
      <w:pPr>
        <w:ind w:left="7498" w:hanging="721"/>
      </w:pPr>
      <w:rPr>
        <w:rFonts w:hint="default"/>
        <w:lang w:val="bg-BG" w:eastAsia="en-US" w:bidi="ar-SA"/>
      </w:rPr>
    </w:lvl>
  </w:abstractNum>
  <w:abstractNum w:abstractNumId="17">
    <w:nsid w:val="49B736FC"/>
    <w:multiLevelType w:val="hybridMultilevel"/>
    <w:tmpl w:val="2E7CA184"/>
    <w:lvl w:ilvl="0" w:tplc="D104433A">
      <w:numFmt w:val="bullet"/>
      <w:lvlText w:val="-"/>
      <w:lvlJc w:val="left"/>
      <w:pPr>
        <w:ind w:left="108" w:hanging="721"/>
      </w:pPr>
      <w:rPr>
        <w:rFonts w:ascii="Times New Roman" w:eastAsia="Times New Roman" w:hAnsi="Times New Roman" w:cs="Times New Roman" w:hint="default"/>
        <w:w w:val="99"/>
        <w:sz w:val="24"/>
        <w:szCs w:val="24"/>
        <w:lang w:val="bg-BG" w:eastAsia="en-US" w:bidi="ar-SA"/>
      </w:rPr>
    </w:lvl>
    <w:lvl w:ilvl="1" w:tplc="61381062">
      <w:numFmt w:val="bullet"/>
      <w:lvlText w:val="•"/>
      <w:lvlJc w:val="left"/>
      <w:pPr>
        <w:ind w:left="1024" w:hanging="721"/>
      </w:pPr>
      <w:rPr>
        <w:rFonts w:hint="default"/>
        <w:lang w:val="bg-BG" w:eastAsia="en-US" w:bidi="ar-SA"/>
      </w:rPr>
    </w:lvl>
    <w:lvl w:ilvl="2" w:tplc="CA2EEDD4">
      <w:numFmt w:val="bullet"/>
      <w:lvlText w:val="•"/>
      <w:lvlJc w:val="left"/>
      <w:pPr>
        <w:ind w:left="1949" w:hanging="721"/>
      </w:pPr>
      <w:rPr>
        <w:rFonts w:hint="default"/>
        <w:lang w:val="bg-BG" w:eastAsia="en-US" w:bidi="ar-SA"/>
      </w:rPr>
    </w:lvl>
    <w:lvl w:ilvl="3" w:tplc="99586D92">
      <w:numFmt w:val="bullet"/>
      <w:lvlText w:val="•"/>
      <w:lvlJc w:val="left"/>
      <w:pPr>
        <w:ind w:left="2874" w:hanging="721"/>
      </w:pPr>
      <w:rPr>
        <w:rFonts w:hint="default"/>
        <w:lang w:val="bg-BG" w:eastAsia="en-US" w:bidi="ar-SA"/>
      </w:rPr>
    </w:lvl>
    <w:lvl w:ilvl="4" w:tplc="F45AD4AE">
      <w:numFmt w:val="bullet"/>
      <w:lvlText w:val="•"/>
      <w:lvlJc w:val="left"/>
      <w:pPr>
        <w:ind w:left="3799" w:hanging="721"/>
      </w:pPr>
      <w:rPr>
        <w:rFonts w:hint="default"/>
        <w:lang w:val="bg-BG" w:eastAsia="en-US" w:bidi="ar-SA"/>
      </w:rPr>
    </w:lvl>
    <w:lvl w:ilvl="5" w:tplc="BFAE255A">
      <w:numFmt w:val="bullet"/>
      <w:lvlText w:val="•"/>
      <w:lvlJc w:val="left"/>
      <w:pPr>
        <w:ind w:left="4724" w:hanging="721"/>
      </w:pPr>
      <w:rPr>
        <w:rFonts w:hint="default"/>
        <w:lang w:val="bg-BG" w:eastAsia="en-US" w:bidi="ar-SA"/>
      </w:rPr>
    </w:lvl>
    <w:lvl w:ilvl="6" w:tplc="73EED4CC">
      <w:numFmt w:val="bullet"/>
      <w:lvlText w:val="•"/>
      <w:lvlJc w:val="left"/>
      <w:pPr>
        <w:ind w:left="5648" w:hanging="721"/>
      </w:pPr>
      <w:rPr>
        <w:rFonts w:hint="default"/>
        <w:lang w:val="bg-BG" w:eastAsia="en-US" w:bidi="ar-SA"/>
      </w:rPr>
    </w:lvl>
    <w:lvl w:ilvl="7" w:tplc="572A3724">
      <w:numFmt w:val="bullet"/>
      <w:lvlText w:val="•"/>
      <w:lvlJc w:val="left"/>
      <w:pPr>
        <w:ind w:left="6573" w:hanging="721"/>
      </w:pPr>
      <w:rPr>
        <w:rFonts w:hint="default"/>
        <w:lang w:val="bg-BG" w:eastAsia="en-US" w:bidi="ar-SA"/>
      </w:rPr>
    </w:lvl>
    <w:lvl w:ilvl="8" w:tplc="DFA43608">
      <w:numFmt w:val="bullet"/>
      <w:lvlText w:val="•"/>
      <w:lvlJc w:val="left"/>
      <w:pPr>
        <w:ind w:left="7498" w:hanging="721"/>
      </w:pPr>
      <w:rPr>
        <w:rFonts w:hint="default"/>
        <w:lang w:val="bg-BG" w:eastAsia="en-US" w:bidi="ar-SA"/>
      </w:rPr>
    </w:lvl>
  </w:abstractNum>
  <w:abstractNum w:abstractNumId="18">
    <w:nsid w:val="4EB36E9B"/>
    <w:multiLevelType w:val="hybridMultilevel"/>
    <w:tmpl w:val="69D444F4"/>
    <w:lvl w:ilvl="0" w:tplc="B9683F28">
      <w:start w:val="21"/>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9">
    <w:nsid w:val="532860A6"/>
    <w:multiLevelType w:val="hybridMultilevel"/>
    <w:tmpl w:val="189A55AE"/>
    <w:lvl w:ilvl="0" w:tplc="51720B30">
      <w:numFmt w:val="bullet"/>
      <w:lvlText w:val="-"/>
      <w:lvlJc w:val="left"/>
      <w:pPr>
        <w:ind w:left="108" w:hanging="721"/>
      </w:pPr>
      <w:rPr>
        <w:rFonts w:ascii="Times New Roman" w:eastAsia="Times New Roman" w:hAnsi="Times New Roman" w:cs="Times New Roman" w:hint="default"/>
        <w:w w:val="99"/>
        <w:sz w:val="24"/>
        <w:szCs w:val="24"/>
        <w:lang w:val="bg-BG" w:eastAsia="en-US" w:bidi="ar-SA"/>
      </w:rPr>
    </w:lvl>
    <w:lvl w:ilvl="1" w:tplc="8C52B488">
      <w:numFmt w:val="bullet"/>
      <w:lvlText w:val="•"/>
      <w:lvlJc w:val="left"/>
      <w:pPr>
        <w:ind w:left="1024" w:hanging="721"/>
      </w:pPr>
      <w:rPr>
        <w:rFonts w:hint="default"/>
        <w:lang w:val="bg-BG" w:eastAsia="en-US" w:bidi="ar-SA"/>
      </w:rPr>
    </w:lvl>
    <w:lvl w:ilvl="2" w:tplc="31A0408C">
      <w:numFmt w:val="bullet"/>
      <w:lvlText w:val="•"/>
      <w:lvlJc w:val="left"/>
      <w:pPr>
        <w:ind w:left="1949" w:hanging="721"/>
      </w:pPr>
      <w:rPr>
        <w:rFonts w:hint="default"/>
        <w:lang w:val="bg-BG" w:eastAsia="en-US" w:bidi="ar-SA"/>
      </w:rPr>
    </w:lvl>
    <w:lvl w:ilvl="3" w:tplc="B4607564">
      <w:numFmt w:val="bullet"/>
      <w:lvlText w:val="•"/>
      <w:lvlJc w:val="left"/>
      <w:pPr>
        <w:ind w:left="2874" w:hanging="721"/>
      </w:pPr>
      <w:rPr>
        <w:rFonts w:hint="default"/>
        <w:lang w:val="bg-BG" w:eastAsia="en-US" w:bidi="ar-SA"/>
      </w:rPr>
    </w:lvl>
    <w:lvl w:ilvl="4" w:tplc="F0104746">
      <w:numFmt w:val="bullet"/>
      <w:lvlText w:val="•"/>
      <w:lvlJc w:val="left"/>
      <w:pPr>
        <w:ind w:left="3799" w:hanging="721"/>
      </w:pPr>
      <w:rPr>
        <w:rFonts w:hint="default"/>
        <w:lang w:val="bg-BG" w:eastAsia="en-US" w:bidi="ar-SA"/>
      </w:rPr>
    </w:lvl>
    <w:lvl w:ilvl="5" w:tplc="AF7CA4C4">
      <w:numFmt w:val="bullet"/>
      <w:lvlText w:val="•"/>
      <w:lvlJc w:val="left"/>
      <w:pPr>
        <w:ind w:left="4724" w:hanging="721"/>
      </w:pPr>
      <w:rPr>
        <w:rFonts w:hint="default"/>
        <w:lang w:val="bg-BG" w:eastAsia="en-US" w:bidi="ar-SA"/>
      </w:rPr>
    </w:lvl>
    <w:lvl w:ilvl="6" w:tplc="713A5B9A">
      <w:numFmt w:val="bullet"/>
      <w:lvlText w:val="•"/>
      <w:lvlJc w:val="left"/>
      <w:pPr>
        <w:ind w:left="5648" w:hanging="721"/>
      </w:pPr>
      <w:rPr>
        <w:rFonts w:hint="default"/>
        <w:lang w:val="bg-BG" w:eastAsia="en-US" w:bidi="ar-SA"/>
      </w:rPr>
    </w:lvl>
    <w:lvl w:ilvl="7" w:tplc="81307516">
      <w:numFmt w:val="bullet"/>
      <w:lvlText w:val="•"/>
      <w:lvlJc w:val="left"/>
      <w:pPr>
        <w:ind w:left="6573" w:hanging="721"/>
      </w:pPr>
      <w:rPr>
        <w:rFonts w:hint="default"/>
        <w:lang w:val="bg-BG" w:eastAsia="en-US" w:bidi="ar-SA"/>
      </w:rPr>
    </w:lvl>
    <w:lvl w:ilvl="8" w:tplc="44D2A94C">
      <w:numFmt w:val="bullet"/>
      <w:lvlText w:val="•"/>
      <w:lvlJc w:val="left"/>
      <w:pPr>
        <w:ind w:left="7498" w:hanging="721"/>
      </w:pPr>
      <w:rPr>
        <w:rFonts w:hint="default"/>
        <w:lang w:val="bg-BG" w:eastAsia="en-US" w:bidi="ar-SA"/>
      </w:rPr>
    </w:lvl>
  </w:abstractNum>
  <w:abstractNum w:abstractNumId="20">
    <w:nsid w:val="602E0EE5"/>
    <w:multiLevelType w:val="hybridMultilevel"/>
    <w:tmpl w:val="C6F0A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7AD21DD"/>
    <w:multiLevelType w:val="hybridMultilevel"/>
    <w:tmpl w:val="9B467944"/>
    <w:lvl w:ilvl="0" w:tplc="65D2AD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447DD"/>
    <w:multiLevelType w:val="hybridMultilevel"/>
    <w:tmpl w:val="39B40D56"/>
    <w:lvl w:ilvl="0" w:tplc="ECFE596E">
      <w:numFmt w:val="bullet"/>
      <w:lvlText w:val="-"/>
      <w:lvlJc w:val="left"/>
      <w:pPr>
        <w:ind w:left="108" w:hanging="721"/>
      </w:pPr>
      <w:rPr>
        <w:rFonts w:ascii="Times New Roman" w:eastAsia="Times New Roman" w:hAnsi="Times New Roman" w:cs="Times New Roman" w:hint="default"/>
        <w:w w:val="99"/>
        <w:sz w:val="24"/>
        <w:szCs w:val="24"/>
        <w:lang w:val="bg-BG" w:eastAsia="en-US" w:bidi="ar-SA"/>
      </w:rPr>
    </w:lvl>
    <w:lvl w:ilvl="1" w:tplc="566CC4D6">
      <w:numFmt w:val="bullet"/>
      <w:lvlText w:val="•"/>
      <w:lvlJc w:val="left"/>
      <w:pPr>
        <w:ind w:left="1024" w:hanging="721"/>
      </w:pPr>
      <w:rPr>
        <w:rFonts w:hint="default"/>
        <w:lang w:val="bg-BG" w:eastAsia="en-US" w:bidi="ar-SA"/>
      </w:rPr>
    </w:lvl>
    <w:lvl w:ilvl="2" w:tplc="FE280000">
      <w:numFmt w:val="bullet"/>
      <w:lvlText w:val="•"/>
      <w:lvlJc w:val="left"/>
      <w:pPr>
        <w:ind w:left="1949" w:hanging="721"/>
      </w:pPr>
      <w:rPr>
        <w:rFonts w:hint="default"/>
        <w:lang w:val="bg-BG" w:eastAsia="en-US" w:bidi="ar-SA"/>
      </w:rPr>
    </w:lvl>
    <w:lvl w:ilvl="3" w:tplc="4A1C7620">
      <w:numFmt w:val="bullet"/>
      <w:lvlText w:val="•"/>
      <w:lvlJc w:val="left"/>
      <w:pPr>
        <w:ind w:left="2874" w:hanging="721"/>
      </w:pPr>
      <w:rPr>
        <w:rFonts w:hint="default"/>
        <w:lang w:val="bg-BG" w:eastAsia="en-US" w:bidi="ar-SA"/>
      </w:rPr>
    </w:lvl>
    <w:lvl w:ilvl="4" w:tplc="47784548">
      <w:numFmt w:val="bullet"/>
      <w:lvlText w:val="•"/>
      <w:lvlJc w:val="left"/>
      <w:pPr>
        <w:ind w:left="3799" w:hanging="721"/>
      </w:pPr>
      <w:rPr>
        <w:rFonts w:hint="default"/>
        <w:lang w:val="bg-BG" w:eastAsia="en-US" w:bidi="ar-SA"/>
      </w:rPr>
    </w:lvl>
    <w:lvl w:ilvl="5" w:tplc="703E60D8">
      <w:numFmt w:val="bullet"/>
      <w:lvlText w:val="•"/>
      <w:lvlJc w:val="left"/>
      <w:pPr>
        <w:ind w:left="4724" w:hanging="721"/>
      </w:pPr>
      <w:rPr>
        <w:rFonts w:hint="default"/>
        <w:lang w:val="bg-BG" w:eastAsia="en-US" w:bidi="ar-SA"/>
      </w:rPr>
    </w:lvl>
    <w:lvl w:ilvl="6" w:tplc="DE341B7A">
      <w:numFmt w:val="bullet"/>
      <w:lvlText w:val="•"/>
      <w:lvlJc w:val="left"/>
      <w:pPr>
        <w:ind w:left="5648" w:hanging="721"/>
      </w:pPr>
      <w:rPr>
        <w:rFonts w:hint="default"/>
        <w:lang w:val="bg-BG" w:eastAsia="en-US" w:bidi="ar-SA"/>
      </w:rPr>
    </w:lvl>
    <w:lvl w:ilvl="7" w:tplc="9EB880F0">
      <w:numFmt w:val="bullet"/>
      <w:lvlText w:val="•"/>
      <w:lvlJc w:val="left"/>
      <w:pPr>
        <w:ind w:left="6573" w:hanging="721"/>
      </w:pPr>
      <w:rPr>
        <w:rFonts w:hint="default"/>
        <w:lang w:val="bg-BG" w:eastAsia="en-US" w:bidi="ar-SA"/>
      </w:rPr>
    </w:lvl>
    <w:lvl w:ilvl="8" w:tplc="FEB02F58">
      <w:numFmt w:val="bullet"/>
      <w:lvlText w:val="•"/>
      <w:lvlJc w:val="left"/>
      <w:pPr>
        <w:ind w:left="7498" w:hanging="721"/>
      </w:pPr>
      <w:rPr>
        <w:rFonts w:hint="default"/>
        <w:lang w:val="bg-BG" w:eastAsia="en-US" w:bidi="ar-SA"/>
      </w:rPr>
    </w:lvl>
  </w:abstractNum>
  <w:abstractNum w:abstractNumId="23">
    <w:nsid w:val="709F64A3"/>
    <w:multiLevelType w:val="hybridMultilevel"/>
    <w:tmpl w:val="254077FA"/>
    <w:lvl w:ilvl="0" w:tplc="1728B4BE">
      <w:start w:val="1"/>
      <w:numFmt w:val="decimal"/>
      <w:lvlText w:val="%1."/>
      <w:lvlJc w:val="left"/>
      <w:pPr>
        <w:ind w:left="828" w:hanging="361"/>
      </w:pPr>
      <w:rPr>
        <w:rFonts w:ascii="Times New Roman" w:eastAsia="Times New Roman" w:hAnsi="Times New Roman" w:cs="Times New Roman" w:hint="default"/>
        <w:w w:val="100"/>
        <w:sz w:val="24"/>
        <w:szCs w:val="24"/>
        <w:lang w:val="bg-BG" w:eastAsia="en-US" w:bidi="ar-SA"/>
      </w:rPr>
    </w:lvl>
    <w:lvl w:ilvl="1" w:tplc="7F50BBE8">
      <w:numFmt w:val="bullet"/>
      <w:lvlText w:val="•"/>
      <w:lvlJc w:val="left"/>
      <w:pPr>
        <w:ind w:left="1672" w:hanging="361"/>
      </w:pPr>
      <w:rPr>
        <w:rFonts w:hint="default"/>
        <w:lang w:val="bg-BG" w:eastAsia="en-US" w:bidi="ar-SA"/>
      </w:rPr>
    </w:lvl>
    <w:lvl w:ilvl="2" w:tplc="5BC29340">
      <w:numFmt w:val="bullet"/>
      <w:lvlText w:val="•"/>
      <w:lvlJc w:val="left"/>
      <w:pPr>
        <w:ind w:left="2525" w:hanging="361"/>
      </w:pPr>
      <w:rPr>
        <w:rFonts w:hint="default"/>
        <w:lang w:val="bg-BG" w:eastAsia="en-US" w:bidi="ar-SA"/>
      </w:rPr>
    </w:lvl>
    <w:lvl w:ilvl="3" w:tplc="905490F4">
      <w:numFmt w:val="bullet"/>
      <w:lvlText w:val="•"/>
      <w:lvlJc w:val="left"/>
      <w:pPr>
        <w:ind w:left="3378" w:hanging="361"/>
      </w:pPr>
      <w:rPr>
        <w:rFonts w:hint="default"/>
        <w:lang w:val="bg-BG" w:eastAsia="en-US" w:bidi="ar-SA"/>
      </w:rPr>
    </w:lvl>
    <w:lvl w:ilvl="4" w:tplc="6B5ACE42">
      <w:numFmt w:val="bullet"/>
      <w:lvlText w:val="•"/>
      <w:lvlJc w:val="left"/>
      <w:pPr>
        <w:ind w:left="4231" w:hanging="361"/>
      </w:pPr>
      <w:rPr>
        <w:rFonts w:hint="default"/>
        <w:lang w:val="bg-BG" w:eastAsia="en-US" w:bidi="ar-SA"/>
      </w:rPr>
    </w:lvl>
    <w:lvl w:ilvl="5" w:tplc="744AAD46">
      <w:numFmt w:val="bullet"/>
      <w:lvlText w:val="•"/>
      <w:lvlJc w:val="left"/>
      <w:pPr>
        <w:ind w:left="5084" w:hanging="361"/>
      </w:pPr>
      <w:rPr>
        <w:rFonts w:hint="default"/>
        <w:lang w:val="bg-BG" w:eastAsia="en-US" w:bidi="ar-SA"/>
      </w:rPr>
    </w:lvl>
    <w:lvl w:ilvl="6" w:tplc="D84EE6C8">
      <w:numFmt w:val="bullet"/>
      <w:lvlText w:val="•"/>
      <w:lvlJc w:val="left"/>
      <w:pPr>
        <w:ind w:left="5936" w:hanging="361"/>
      </w:pPr>
      <w:rPr>
        <w:rFonts w:hint="default"/>
        <w:lang w:val="bg-BG" w:eastAsia="en-US" w:bidi="ar-SA"/>
      </w:rPr>
    </w:lvl>
    <w:lvl w:ilvl="7" w:tplc="38D0FCFA">
      <w:numFmt w:val="bullet"/>
      <w:lvlText w:val="•"/>
      <w:lvlJc w:val="left"/>
      <w:pPr>
        <w:ind w:left="6789" w:hanging="361"/>
      </w:pPr>
      <w:rPr>
        <w:rFonts w:hint="default"/>
        <w:lang w:val="bg-BG" w:eastAsia="en-US" w:bidi="ar-SA"/>
      </w:rPr>
    </w:lvl>
    <w:lvl w:ilvl="8" w:tplc="871CCDAA">
      <w:numFmt w:val="bullet"/>
      <w:lvlText w:val="•"/>
      <w:lvlJc w:val="left"/>
      <w:pPr>
        <w:ind w:left="7642" w:hanging="361"/>
      </w:pPr>
      <w:rPr>
        <w:rFonts w:hint="default"/>
        <w:lang w:val="bg-BG" w:eastAsia="en-US" w:bidi="ar-SA"/>
      </w:rPr>
    </w:lvl>
  </w:abstractNum>
  <w:abstractNum w:abstractNumId="24">
    <w:nsid w:val="7E683B38"/>
    <w:multiLevelType w:val="hybridMultilevel"/>
    <w:tmpl w:val="5706DA06"/>
    <w:lvl w:ilvl="0" w:tplc="8FB6BD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7"/>
  </w:num>
  <w:num w:numId="4">
    <w:abstractNumId w:val="9"/>
  </w:num>
  <w:num w:numId="5">
    <w:abstractNumId w:val="8"/>
  </w:num>
  <w:num w:numId="6">
    <w:abstractNumId w:val="19"/>
  </w:num>
  <w:num w:numId="7">
    <w:abstractNumId w:val="13"/>
  </w:num>
  <w:num w:numId="8">
    <w:abstractNumId w:val="7"/>
  </w:num>
  <w:num w:numId="9">
    <w:abstractNumId w:val="23"/>
  </w:num>
  <w:num w:numId="10">
    <w:abstractNumId w:val="14"/>
  </w:num>
  <w:num w:numId="11">
    <w:abstractNumId w:val="3"/>
  </w:num>
  <w:num w:numId="12">
    <w:abstractNumId w:val="15"/>
  </w:num>
  <w:num w:numId="13">
    <w:abstractNumId w:val="12"/>
  </w:num>
  <w:num w:numId="14">
    <w:abstractNumId w:val="18"/>
  </w:num>
  <w:num w:numId="15">
    <w:abstractNumId w:val="24"/>
  </w:num>
  <w:num w:numId="16">
    <w:abstractNumId w:val="5"/>
  </w:num>
  <w:num w:numId="17">
    <w:abstractNumId w:val="2"/>
  </w:num>
  <w:num w:numId="18">
    <w:abstractNumId w:val="10"/>
  </w:num>
  <w:num w:numId="19">
    <w:abstractNumId w:val="21"/>
  </w:num>
  <w:num w:numId="20">
    <w:abstractNumId w:val="6"/>
  </w:num>
  <w:num w:numId="21">
    <w:abstractNumId w:val="1"/>
  </w:num>
  <w:num w:numId="22">
    <w:abstractNumId w:val="20"/>
  </w:num>
  <w:num w:numId="23">
    <w:abstractNumId w:val="4"/>
  </w:num>
  <w:num w:numId="24">
    <w:abstractNumId w:val="0"/>
  </w:num>
  <w:num w:numId="2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0A"/>
    <w:rsid w:val="000014B3"/>
    <w:rsid w:val="00001B6B"/>
    <w:rsid w:val="00003C97"/>
    <w:rsid w:val="00017A89"/>
    <w:rsid w:val="00027699"/>
    <w:rsid w:val="00036F0A"/>
    <w:rsid w:val="000378AF"/>
    <w:rsid w:val="0004177C"/>
    <w:rsid w:val="0004381C"/>
    <w:rsid w:val="00077CAA"/>
    <w:rsid w:val="00080F63"/>
    <w:rsid w:val="00085F5B"/>
    <w:rsid w:val="000C0A62"/>
    <w:rsid w:val="000D2320"/>
    <w:rsid w:val="000D714C"/>
    <w:rsid w:val="000E44BC"/>
    <w:rsid w:val="000F096D"/>
    <w:rsid w:val="000F4464"/>
    <w:rsid w:val="000F4AAF"/>
    <w:rsid w:val="000F7805"/>
    <w:rsid w:val="00166D52"/>
    <w:rsid w:val="00170D39"/>
    <w:rsid w:val="00192F1F"/>
    <w:rsid w:val="00194221"/>
    <w:rsid w:val="001A2F03"/>
    <w:rsid w:val="001A6E94"/>
    <w:rsid w:val="001B7940"/>
    <w:rsid w:val="00201A0C"/>
    <w:rsid w:val="0020616B"/>
    <w:rsid w:val="002107FC"/>
    <w:rsid w:val="002323FC"/>
    <w:rsid w:val="0023416B"/>
    <w:rsid w:val="00253075"/>
    <w:rsid w:val="002640FB"/>
    <w:rsid w:val="002937B9"/>
    <w:rsid w:val="002A32D3"/>
    <w:rsid w:val="002A3905"/>
    <w:rsid w:val="002B36C3"/>
    <w:rsid w:val="002D4787"/>
    <w:rsid w:val="002E79F5"/>
    <w:rsid w:val="003245C0"/>
    <w:rsid w:val="003313CD"/>
    <w:rsid w:val="00350E54"/>
    <w:rsid w:val="0036709F"/>
    <w:rsid w:val="003676A9"/>
    <w:rsid w:val="0039683C"/>
    <w:rsid w:val="003B14EF"/>
    <w:rsid w:val="003B3790"/>
    <w:rsid w:val="003E14F6"/>
    <w:rsid w:val="0042567F"/>
    <w:rsid w:val="00434594"/>
    <w:rsid w:val="00466DA7"/>
    <w:rsid w:val="0047097C"/>
    <w:rsid w:val="00474D02"/>
    <w:rsid w:val="004804B1"/>
    <w:rsid w:val="00483182"/>
    <w:rsid w:val="00484C20"/>
    <w:rsid w:val="004958B9"/>
    <w:rsid w:val="004C6057"/>
    <w:rsid w:val="004E046D"/>
    <w:rsid w:val="004E3296"/>
    <w:rsid w:val="004F5B24"/>
    <w:rsid w:val="00502C9E"/>
    <w:rsid w:val="00506A83"/>
    <w:rsid w:val="00506F32"/>
    <w:rsid w:val="00517809"/>
    <w:rsid w:val="0052224F"/>
    <w:rsid w:val="00542619"/>
    <w:rsid w:val="00543A09"/>
    <w:rsid w:val="00565663"/>
    <w:rsid w:val="00573004"/>
    <w:rsid w:val="0058224A"/>
    <w:rsid w:val="0058255D"/>
    <w:rsid w:val="005B049B"/>
    <w:rsid w:val="005B4B41"/>
    <w:rsid w:val="005D3EF0"/>
    <w:rsid w:val="00602C44"/>
    <w:rsid w:val="00632C5D"/>
    <w:rsid w:val="006415E4"/>
    <w:rsid w:val="00652273"/>
    <w:rsid w:val="00657DBD"/>
    <w:rsid w:val="00673544"/>
    <w:rsid w:val="00681235"/>
    <w:rsid w:val="006951A7"/>
    <w:rsid w:val="006975E3"/>
    <w:rsid w:val="006A6A41"/>
    <w:rsid w:val="006B570E"/>
    <w:rsid w:val="006B70CC"/>
    <w:rsid w:val="006C3C92"/>
    <w:rsid w:val="006F5009"/>
    <w:rsid w:val="0070262A"/>
    <w:rsid w:val="00707783"/>
    <w:rsid w:val="007272AE"/>
    <w:rsid w:val="007470DE"/>
    <w:rsid w:val="007548E8"/>
    <w:rsid w:val="007560A7"/>
    <w:rsid w:val="00761459"/>
    <w:rsid w:val="00770FAF"/>
    <w:rsid w:val="007821A7"/>
    <w:rsid w:val="00783FBF"/>
    <w:rsid w:val="0078431E"/>
    <w:rsid w:val="007A06C9"/>
    <w:rsid w:val="007A2072"/>
    <w:rsid w:val="007C66FB"/>
    <w:rsid w:val="007D363C"/>
    <w:rsid w:val="007D6015"/>
    <w:rsid w:val="007E777B"/>
    <w:rsid w:val="007F78E8"/>
    <w:rsid w:val="00821508"/>
    <w:rsid w:val="00821FC3"/>
    <w:rsid w:val="008267BD"/>
    <w:rsid w:val="008408A6"/>
    <w:rsid w:val="00873A58"/>
    <w:rsid w:val="00881BAE"/>
    <w:rsid w:val="008907FB"/>
    <w:rsid w:val="008974F7"/>
    <w:rsid w:val="008C1069"/>
    <w:rsid w:val="008F0F18"/>
    <w:rsid w:val="00916FC4"/>
    <w:rsid w:val="0092648D"/>
    <w:rsid w:val="0093010A"/>
    <w:rsid w:val="0093769D"/>
    <w:rsid w:val="00946E21"/>
    <w:rsid w:val="00967C71"/>
    <w:rsid w:val="009708CE"/>
    <w:rsid w:val="009866D0"/>
    <w:rsid w:val="009A5926"/>
    <w:rsid w:val="009D1B6F"/>
    <w:rsid w:val="009F74E0"/>
    <w:rsid w:val="00A302F5"/>
    <w:rsid w:val="00A47450"/>
    <w:rsid w:val="00A6795B"/>
    <w:rsid w:val="00A90ABC"/>
    <w:rsid w:val="00A91224"/>
    <w:rsid w:val="00AC7086"/>
    <w:rsid w:val="00AF0789"/>
    <w:rsid w:val="00AF1F10"/>
    <w:rsid w:val="00AF5388"/>
    <w:rsid w:val="00B54921"/>
    <w:rsid w:val="00B5617C"/>
    <w:rsid w:val="00B618B9"/>
    <w:rsid w:val="00B706F7"/>
    <w:rsid w:val="00B877DD"/>
    <w:rsid w:val="00B9228E"/>
    <w:rsid w:val="00B924CF"/>
    <w:rsid w:val="00B95DFB"/>
    <w:rsid w:val="00BA51A4"/>
    <w:rsid w:val="00BD43E6"/>
    <w:rsid w:val="00BE073A"/>
    <w:rsid w:val="00BE756D"/>
    <w:rsid w:val="00BF7381"/>
    <w:rsid w:val="00C0054D"/>
    <w:rsid w:val="00C06968"/>
    <w:rsid w:val="00C1654F"/>
    <w:rsid w:val="00C45830"/>
    <w:rsid w:val="00C5492E"/>
    <w:rsid w:val="00C54ECA"/>
    <w:rsid w:val="00C630AC"/>
    <w:rsid w:val="00C65BB5"/>
    <w:rsid w:val="00C77AFC"/>
    <w:rsid w:val="00C80CBE"/>
    <w:rsid w:val="00C83EF8"/>
    <w:rsid w:val="00C95877"/>
    <w:rsid w:val="00CB29D3"/>
    <w:rsid w:val="00CB4FFB"/>
    <w:rsid w:val="00CF28F0"/>
    <w:rsid w:val="00D0027E"/>
    <w:rsid w:val="00D31BB2"/>
    <w:rsid w:val="00D8042D"/>
    <w:rsid w:val="00D84F78"/>
    <w:rsid w:val="00D97651"/>
    <w:rsid w:val="00DA052C"/>
    <w:rsid w:val="00DB0A66"/>
    <w:rsid w:val="00DD7BE1"/>
    <w:rsid w:val="00E071A3"/>
    <w:rsid w:val="00E424C1"/>
    <w:rsid w:val="00E55C12"/>
    <w:rsid w:val="00E81B53"/>
    <w:rsid w:val="00E8608C"/>
    <w:rsid w:val="00E87D74"/>
    <w:rsid w:val="00E9322A"/>
    <w:rsid w:val="00EA1F8A"/>
    <w:rsid w:val="00EB47AB"/>
    <w:rsid w:val="00EC0C7F"/>
    <w:rsid w:val="00EE57BE"/>
    <w:rsid w:val="00F023AD"/>
    <w:rsid w:val="00F57D48"/>
    <w:rsid w:val="00F90A9D"/>
    <w:rsid w:val="00FB4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3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0E54"/>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Calibri" w:eastAsia="Calibri" w:hAnsi="Calibri" w:cs="Calibri"/>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8"/>
    </w:pPr>
  </w:style>
  <w:style w:type="table" w:customStyle="1" w:styleId="GridTable4-Accent11">
    <w:name w:val="Grid Table 4 - Accent 11"/>
    <w:basedOn w:val="a1"/>
    <w:uiPriority w:val="49"/>
    <w:rsid w:val="004E046D"/>
    <w:pPr>
      <w:widowControl/>
      <w:autoSpaceDE/>
      <w:autoSpaceDN/>
    </w:pPr>
    <w:rPr>
      <w:rFonts w:ascii="Calibri" w:eastAsia="Calibri" w:hAnsi="Calibri" w:cs="Calibri"/>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5">
    <w:name w:val="annotation reference"/>
    <w:basedOn w:val="a0"/>
    <w:uiPriority w:val="99"/>
    <w:semiHidden/>
    <w:unhideWhenUsed/>
    <w:rsid w:val="002323FC"/>
    <w:rPr>
      <w:sz w:val="16"/>
      <w:szCs w:val="16"/>
    </w:rPr>
  </w:style>
  <w:style w:type="paragraph" w:styleId="a6">
    <w:name w:val="annotation text"/>
    <w:basedOn w:val="a"/>
    <w:link w:val="a7"/>
    <w:uiPriority w:val="99"/>
    <w:semiHidden/>
    <w:unhideWhenUsed/>
    <w:rsid w:val="002323FC"/>
    <w:rPr>
      <w:sz w:val="20"/>
      <w:szCs w:val="20"/>
    </w:rPr>
  </w:style>
  <w:style w:type="character" w:customStyle="1" w:styleId="a7">
    <w:name w:val="Текст на коментар Знак"/>
    <w:basedOn w:val="a0"/>
    <w:link w:val="a6"/>
    <w:uiPriority w:val="99"/>
    <w:semiHidden/>
    <w:rsid w:val="002323FC"/>
    <w:rPr>
      <w:rFonts w:ascii="Times New Roman" w:eastAsia="Times New Roman" w:hAnsi="Times New Roman" w:cs="Times New Roman"/>
      <w:sz w:val="20"/>
      <w:szCs w:val="20"/>
      <w:lang w:val="bg-BG"/>
    </w:rPr>
  </w:style>
  <w:style w:type="paragraph" w:styleId="a8">
    <w:name w:val="annotation subject"/>
    <w:basedOn w:val="a6"/>
    <w:next w:val="a6"/>
    <w:link w:val="a9"/>
    <w:uiPriority w:val="99"/>
    <w:semiHidden/>
    <w:unhideWhenUsed/>
    <w:rsid w:val="002323FC"/>
    <w:rPr>
      <w:b/>
      <w:bCs/>
    </w:rPr>
  </w:style>
  <w:style w:type="character" w:customStyle="1" w:styleId="a9">
    <w:name w:val="Предмет на коментар Знак"/>
    <w:basedOn w:val="a7"/>
    <w:link w:val="a8"/>
    <w:uiPriority w:val="99"/>
    <w:semiHidden/>
    <w:rsid w:val="002323FC"/>
    <w:rPr>
      <w:rFonts w:ascii="Times New Roman" w:eastAsia="Times New Roman" w:hAnsi="Times New Roman" w:cs="Times New Roman"/>
      <w:b/>
      <w:bCs/>
      <w:sz w:val="20"/>
      <w:szCs w:val="20"/>
      <w:lang w:val="bg-BG"/>
    </w:rPr>
  </w:style>
  <w:style w:type="paragraph" w:styleId="aa">
    <w:name w:val="Balloon Text"/>
    <w:basedOn w:val="a"/>
    <w:link w:val="ab"/>
    <w:uiPriority w:val="99"/>
    <w:semiHidden/>
    <w:unhideWhenUsed/>
    <w:rsid w:val="002323FC"/>
    <w:rPr>
      <w:rFonts w:ascii="Segoe UI" w:hAnsi="Segoe UI" w:cs="Segoe UI"/>
      <w:sz w:val="18"/>
      <w:szCs w:val="18"/>
    </w:rPr>
  </w:style>
  <w:style w:type="character" w:customStyle="1" w:styleId="ab">
    <w:name w:val="Изнесен текст Знак"/>
    <w:basedOn w:val="a0"/>
    <w:link w:val="aa"/>
    <w:uiPriority w:val="99"/>
    <w:semiHidden/>
    <w:rsid w:val="002323FC"/>
    <w:rPr>
      <w:rFonts w:ascii="Segoe UI" w:eastAsia="Times New Roman" w:hAnsi="Segoe UI" w:cs="Segoe UI"/>
      <w:sz w:val="18"/>
      <w:szCs w:val="18"/>
      <w:lang w:val="bg-BG"/>
    </w:rPr>
  </w:style>
  <w:style w:type="character" w:customStyle="1" w:styleId="samedocreference">
    <w:name w:val="samedocreference"/>
    <w:basedOn w:val="a0"/>
    <w:rsid w:val="00C63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0E54"/>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Calibri" w:eastAsia="Calibri" w:hAnsi="Calibri" w:cs="Calibri"/>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8"/>
    </w:pPr>
  </w:style>
  <w:style w:type="table" w:customStyle="1" w:styleId="GridTable4-Accent11">
    <w:name w:val="Grid Table 4 - Accent 11"/>
    <w:basedOn w:val="a1"/>
    <w:uiPriority w:val="49"/>
    <w:rsid w:val="004E046D"/>
    <w:pPr>
      <w:widowControl/>
      <w:autoSpaceDE/>
      <w:autoSpaceDN/>
    </w:pPr>
    <w:rPr>
      <w:rFonts w:ascii="Calibri" w:eastAsia="Calibri" w:hAnsi="Calibri" w:cs="Calibri"/>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5">
    <w:name w:val="annotation reference"/>
    <w:basedOn w:val="a0"/>
    <w:uiPriority w:val="99"/>
    <w:semiHidden/>
    <w:unhideWhenUsed/>
    <w:rsid w:val="002323FC"/>
    <w:rPr>
      <w:sz w:val="16"/>
      <w:szCs w:val="16"/>
    </w:rPr>
  </w:style>
  <w:style w:type="paragraph" w:styleId="a6">
    <w:name w:val="annotation text"/>
    <w:basedOn w:val="a"/>
    <w:link w:val="a7"/>
    <w:uiPriority w:val="99"/>
    <w:semiHidden/>
    <w:unhideWhenUsed/>
    <w:rsid w:val="002323FC"/>
    <w:rPr>
      <w:sz w:val="20"/>
      <w:szCs w:val="20"/>
    </w:rPr>
  </w:style>
  <w:style w:type="character" w:customStyle="1" w:styleId="a7">
    <w:name w:val="Текст на коментар Знак"/>
    <w:basedOn w:val="a0"/>
    <w:link w:val="a6"/>
    <w:uiPriority w:val="99"/>
    <w:semiHidden/>
    <w:rsid w:val="002323FC"/>
    <w:rPr>
      <w:rFonts w:ascii="Times New Roman" w:eastAsia="Times New Roman" w:hAnsi="Times New Roman" w:cs="Times New Roman"/>
      <w:sz w:val="20"/>
      <w:szCs w:val="20"/>
      <w:lang w:val="bg-BG"/>
    </w:rPr>
  </w:style>
  <w:style w:type="paragraph" w:styleId="a8">
    <w:name w:val="annotation subject"/>
    <w:basedOn w:val="a6"/>
    <w:next w:val="a6"/>
    <w:link w:val="a9"/>
    <w:uiPriority w:val="99"/>
    <w:semiHidden/>
    <w:unhideWhenUsed/>
    <w:rsid w:val="002323FC"/>
    <w:rPr>
      <w:b/>
      <w:bCs/>
    </w:rPr>
  </w:style>
  <w:style w:type="character" w:customStyle="1" w:styleId="a9">
    <w:name w:val="Предмет на коментар Знак"/>
    <w:basedOn w:val="a7"/>
    <w:link w:val="a8"/>
    <w:uiPriority w:val="99"/>
    <w:semiHidden/>
    <w:rsid w:val="002323FC"/>
    <w:rPr>
      <w:rFonts w:ascii="Times New Roman" w:eastAsia="Times New Roman" w:hAnsi="Times New Roman" w:cs="Times New Roman"/>
      <w:b/>
      <w:bCs/>
      <w:sz w:val="20"/>
      <w:szCs w:val="20"/>
      <w:lang w:val="bg-BG"/>
    </w:rPr>
  </w:style>
  <w:style w:type="paragraph" w:styleId="aa">
    <w:name w:val="Balloon Text"/>
    <w:basedOn w:val="a"/>
    <w:link w:val="ab"/>
    <w:uiPriority w:val="99"/>
    <w:semiHidden/>
    <w:unhideWhenUsed/>
    <w:rsid w:val="002323FC"/>
    <w:rPr>
      <w:rFonts w:ascii="Segoe UI" w:hAnsi="Segoe UI" w:cs="Segoe UI"/>
      <w:sz w:val="18"/>
      <w:szCs w:val="18"/>
    </w:rPr>
  </w:style>
  <w:style w:type="character" w:customStyle="1" w:styleId="ab">
    <w:name w:val="Изнесен текст Знак"/>
    <w:basedOn w:val="a0"/>
    <w:link w:val="aa"/>
    <w:uiPriority w:val="99"/>
    <w:semiHidden/>
    <w:rsid w:val="002323FC"/>
    <w:rPr>
      <w:rFonts w:ascii="Segoe UI" w:eastAsia="Times New Roman" w:hAnsi="Segoe UI" w:cs="Segoe UI"/>
      <w:sz w:val="18"/>
      <w:szCs w:val="18"/>
      <w:lang w:val="bg-BG"/>
    </w:rPr>
  </w:style>
  <w:style w:type="character" w:customStyle="1" w:styleId="samedocreference">
    <w:name w:val="samedocreference"/>
    <w:basedOn w:val="a0"/>
    <w:rsid w:val="00C6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BF75-C26D-4F01-8AA9-B91DBF9D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9084</Words>
  <Characters>51779</Characters>
  <Application>Microsoft Office Word</Application>
  <DocSecurity>0</DocSecurity>
  <Lines>431</Lines>
  <Paragraphs>121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Иван Каламеров</cp:lastModifiedBy>
  <cp:revision>4</cp:revision>
  <cp:lastPrinted>2023-10-28T14:10:00Z</cp:lastPrinted>
  <dcterms:created xsi:type="dcterms:W3CDTF">2023-11-06T08:07:00Z</dcterms:created>
  <dcterms:modified xsi:type="dcterms:W3CDTF">2023-11-06T08:16:00Z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2016</vt:lpwstr>
  </property>
  <property fmtid="{D5CDD505-2E9C-101B-9397-08002B2CF9AE}" pid="4" name="LastSaved">
    <vt:filetime>2023-08-29T00:00:00Z</vt:filetime>
  </property>
</Properties>
</file>